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FE4B2"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r w:rsidRPr="00016360">
        <w:rPr>
          <w:rFonts w:ascii="Times New Roman" w:hAnsi="Times New Roman"/>
          <w:sz w:val="24"/>
          <w:szCs w:val="24"/>
        </w:rPr>
        <w:t xml:space="preserve">    </w:t>
      </w:r>
    </w:p>
    <w:p w14:paraId="55355E53" w14:textId="77777777" w:rsidR="00384747" w:rsidRPr="00016360" w:rsidRDefault="00384747">
      <w:pPr>
        <w:pStyle w:val="FORMATTEXT"/>
        <w:jc w:val="right"/>
        <w:rPr>
          <w:rFonts w:ascii="Times New Roman" w:hAnsi="Times New Roman" w:cs="Times New Roman"/>
        </w:rPr>
      </w:pPr>
      <w:r w:rsidRPr="00016360">
        <w:rPr>
          <w:rFonts w:ascii="Times New Roman" w:hAnsi="Times New Roman" w:cs="Times New Roman"/>
        </w:rPr>
        <w:t xml:space="preserve">ГОСТ 8829-2018 </w:t>
      </w:r>
    </w:p>
    <w:p w14:paraId="7B7071F0" w14:textId="77777777" w:rsidR="00384747" w:rsidRPr="00016360" w:rsidRDefault="00384747">
      <w:pPr>
        <w:pStyle w:val="HEADERTEXT"/>
        <w:rPr>
          <w:rFonts w:ascii="Times New Roman" w:hAnsi="Times New Roman" w:cs="Times New Roman"/>
          <w:b/>
          <w:bCs/>
          <w:color w:val="auto"/>
        </w:rPr>
      </w:pPr>
    </w:p>
    <w:p w14:paraId="23CFF196" w14:textId="77777777" w:rsidR="00384747" w:rsidRPr="00016360" w:rsidRDefault="00384747">
      <w:pPr>
        <w:pStyle w:val="HEADERTEXT"/>
        <w:jc w:val="center"/>
        <w:outlineLvl w:val="0"/>
        <w:rPr>
          <w:rFonts w:ascii="Times New Roman" w:hAnsi="Times New Roman" w:cs="Times New Roman"/>
          <w:b/>
          <w:bCs/>
          <w:color w:val="auto"/>
        </w:rPr>
      </w:pPr>
      <w:r w:rsidRPr="00016360">
        <w:rPr>
          <w:rFonts w:ascii="Times New Roman" w:hAnsi="Times New Roman" w:cs="Times New Roman"/>
          <w:b/>
          <w:bCs/>
          <w:color w:val="auto"/>
        </w:rPr>
        <w:t xml:space="preserve"> МЕЖГОСУДАРСТВЕННЫЙ СТАНДАРТ</w:t>
      </w:r>
    </w:p>
    <w:p w14:paraId="7B73C275" w14:textId="77777777" w:rsidR="00384747" w:rsidRPr="00016360" w:rsidRDefault="00384747">
      <w:pPr>
        <w:pStyle w:val="HEADERTEXT"/>
        <w:jc w:val="center"/>
        <w:outlineLvl w:val="0"/>
        <w:rPr>
          <w:rFonts w:ascii="Times New Roman" w:hAnsi="Times New Roman" w:cs="Times New Roman"/>
          <w:b/>
          <w:bCs/>
          <w:color w:val="auto"/>
        </w:rPr>
      </w:pPr>
    </w:p>
    <w:p w14:paraId="22F800D6" w14:textId="77777777" w:rsidR="00384747" w:rsidRPr="00016360" w:rsidRDefault="00384747">
      <w:pPr>
        <w:pStyle w:val="HEADERTEXT"/>
        <w:rPr>
          <w:rFonts w:ascii="Times New Roman" w:hAnsi="Times New Roman" w:cs="Times New Roman"/>
          <w:b/>
          <w:bCs/>
          <w:color w:val="auto"/>
        </w:rPr>
      </w:pPr>
    </w:p>
    <w:p w14:paraId="1F44CED0" w14:textId="77777777" w:rsidR="00384747" w:rsidRPr="00016360" w:rsidRDefault="00384747">
      <w:pPr>
        <w:pStyle w:val="HEADERTEXT"/>
        <w:jc w:val="center"/>
        <w:outlineLvl w:val="0"/>
        <w:rPr>
          <w:rFonts w:ascii="Times New Roman" w:hAnsi="Times New Roman" w:cs="Times New Roman"/>
          <w:b/>
          <w:bCs/>
          <w:color w:val="auto"/>
        </w:rPr>
      </w:pPr>
      <w:r w:rsidRPr="00016360">
        <w:rPr>
          <w:rFonts w:ascii="Times New Roman" w:hAnsi="Times New Roman" w:cs="Times New Roman"/>
          <w:b/>
          <w:bCs/>
          <w:color w:val="auto"/>
        </w:rPr>
        <w:t xml:space="preserve"> ИЗДЕЛИЯ СТРОИТЕЛЬНЫЕ ЖЕЛЕЗОБЕТОННЫЕ И БЕТОННЫЕ ЗАВОДСКОГО ИЗГОТОВЛЕНИЯ</w:t>
      </w:r>
    </w:p>
    <w:p w14:paraId="2DBEB677" w14:textId="77777777" w:rsidR="00384747" w:rsidRPr="00016360" w:rsidRDefault="00384747">
      <w:pPr>
        <w:pStyle w:val="HEADERTEXT"/>
        <w:rPr>
          <w:rFonts w:ascii="Times New Roman" w:hAnsi="Times New Roman" w:cs="Times New Roman"/>
          <w:b/>
          <w:bCs/>
          <w:color w:val="auto"/>
        </w:rPr>
      </w:pPr>
    </w:p>
    <w:p w14:paraId="086AAFDA" w14:textId="77777777" w:rsidR="00384747" w:rsidRPr="00016360" w:rsidRDefault="00384747">
      <w:pPr>
        <w:pStyle w:val="HEADERTEXT"/>
        <w:jc w:val="center"/>
        <w:outlineLvl w:val="0"/>
        <w:rPr>
          <w:rFonts w:ascii="Times New Roman" w:hAnsi="Times New Roman" w:cs="Times New Roman"/>
          <w:b/>
          <w:bCs/>
          <w:color w:val="auto"/>
        </w:rPr>
      </w:pPr>
      <w:r w:rsidRPr="00016360">
        <w:rPr>
          <w:rFonts w:ascii="Times New Roman" w:hAnsi="Times New Roman" w:cs="Times New Roman"/>
          <w:b/>
          <w:bCs/>
          <w:color w:val="auto"/>
        </w:rPr>
        <w:t xml:space="preserve"> Методы испытаний нагружением. Правила оценки прочности, жесткости и трещиностойкости</w:t>
      </w:r>
    </w:p>
    <w:p w14:paraId="7FE8EFA5" w14:textId="77777777" w:rsidR="00384747" w:rsidRPr="00016360" w:rsidRDefault="00384747">
      <w:pPr>
        <w:pStyle w:val="HEADERTEXT"/>
        <w:rPr>
          <w:rFonts w:ascii="Times New Roman" w:hAnsi="Times New Roman" w:cs="Times New Roman"/>
          <w:b/>
          <w:bCs/>
          <w:color w:val="auto"/>
        </w:rPr>
      </w:pPr>
    </w:p>
    <w:p w14:paraId="263E88A6" w14:textId="77777777" w:rsidR="00384747" w:rsidRPr="00016360" w:rsidRDefault="00384747">
      <w:pPr>
        <w:pStyle w:val="HEADERTEXT"/>
        <w:jc w:val="center"/>
        <w:outlineLvl w:val="0"/>
        <w:rPr>
          <w:rFonts w:ascii="Times New Roman" w:hAnsi="Times New Roman" w:cs="Times New Roman"/>
          <w:b/>
          <w:bCs/>
          <w:color w:val="auto"/>
          <w:lang w:val="en-US"/>
        </w:rPr>
      </w:pPr>
      <w:r w:rsidRPr="00016360">
        <w:rPr>
          <w:rFonts w:ascii="Times New Roman" w:hAnsi="Times New Roman" w:cs="Times New Roman"/>
          <w:b/>
          <w:bCs/>
          <w:color w:val="auto"/>
        </w:rPr>
        <w:t xml:space="preserve"> </w:t>
      </w:r>
      <w:r w:rsidRPr="00016360">
        <w:rPr>
          <w:rFonts w:ascii="Times New Roman" w:hAnsi="Times New Roman" w:cs="Times New Roman"/>
          <w:b/>
          <w:bCs/>
          <w:color w:val="auto"/>
          <w:lang w:val="en-US"/>
        </w:rPr>
        <w:t>Prefabricated construction concrete and reinforced con</w:t>
      </w:r>
      <w:r w:rsidRPr="00016360">
        <w:rPr>
          <w:rFonts w:ascii="Times New Roman" w:hAnsi="Times New Roman" w:cs="Times New Roman"/>
          <w:b/>
          <w:bCs/>
          <w:color w:val="auto"/>
        </w:rPr>
        <w:t>с</w:t>
      </w:r>
      <w:r w:rsidRPr="00016360">
        <w:rPr>
          <w:rFonts w:ascii="Times New Roman" w:hAnsi="Times New Roman" w:cs="Times New Roman"/>
          <w:b/>
          <w:bCs/>
          <w:color w:val="auto"/>
          <w:lang w:val="en-US"/>
        </w:rPr>
        <w:t xml:space="preserve">rete products. Load testing methods. Rules for assessment of strength, rigidity and crack resistance* </w:t>
      </w:r>
    </w:p>
    <w:p w14:paraId="480D1DF3" w14:textId="77777777" w:rsidR="00384747" w:rsidRPr="00016360" w:rsidRDefault="00384747" w:rsidP="00016360">
      <w:pPr>
        <w:pStyle w:val="FORMATTEXT"/>
        <w:rPr>
          <w:rFonts w:ascii="Times New Roman" w:hAnsi="Times New Roman" w:cs="Times New Roman"/>
        </w:rPr>
      </w:pPr>
      <w:r w:rsidRPr="00016360">
        <w:rPr>
          <w:rFonts w:ascii="Times New Roman" w:hAnsi="Times New Roman" w:cs="Times New Roman"/>
        </w:rPr>
        <w:t xml:space="preserve">      </w:t>
      </w:r>
    </w:p>
    <w:p w14:paraId="3A42BE5B" w14:textId="77777777"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    </w:t>
      </w:r>
    </w:p>
    <w:p w14:paraId="2D8D830D" w14:textId="77777777" w:rsidR="00384747" w:rsidRPr="00016360" w:rsidRDefault="00384747">
      <w:pPr>
        <w:pStyle w:val="FORMATTEXT"/>
        <w:rPr>
          <w:rFonts w:ascii="Times New Roman" w:hAnsi="Times New Roman" w:cs="Times New Roman"/>
        </w:rPr>
      </w:pPr>
      <w:r w:rsidRPr="00016360">
        <w:rPr>
          <w:rFonts w:ascii="Times New Roman" w:hAnsi="Times New Roman" w:cs="Times New Roman"/>
        </w:rPr>
        <w:t xml:space="preserve">МКС 91.080.40 </w:t>
      </w:r>
    </w:p>
    <w:p w14:paraId="28E942F8" w14:textId="77777777" w:rsidR="00384747" w:rsidRPr="00016360" w:rsidRDefault="00384747">
      <w:pPr>
        <w:pStyle w:val="FORMATTEXT"/>
        <w:jc w:val="right"/>
        <w:rPr>
          <w:rFonts w:ascii="Times New Roman" w:hAnsi="Times New Roman" w:cs="Times New Roman"/>
        </w:rPr>
      </w:pPr>
      <w:r w:rsidRPr="00016360">
        <w:rPr>
          <w:rFonts w:ascii="Times New Roman" w:hAnsi="Times New Roman" w:cs="Times New Roman"/>
        </w:rPr>
        <w:t xml:space="preserve">Дата введения 2019-09-01 </w:t>
      </w:r>
    </w:p>
    <w:p w14:paraId="17BAF53E" w14:textId="77777777" w:rsidR="00384747" w:rsidRPr="00016360" w:rsidRDefault="00384747">
      <w:pPr>
        <w:pStyle w:val="FORMATTEXT"/>
        <w:jc w:val="both"/>
        <w:rPr>
          <w:rFonts w:ascii="Times New Roman" w:hAnsi="Times New Roman" w:cs="Times New Roman"/>
        </w:rPr>
      </w:pPr>
    </w:p>
    <w:p w14:paraId="7A5F1A7F" w14:textId="77777777" w:rsidR="00384747" w:rsidRPr="00016360" w:rsidRDefault="0009330F">
      <w:pPr>
        <w:pStyle w:val="FORMATTEXT"/>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2Предисловие</w:instrText>
      </w:r>
      <w:r w:rsidRPr="00016360">
        <w:rPr>
          <w:rFonts w:ascii="Times New Roman" w:hAnsi="Times New Roman" w:cs="Times New Roman"/>
        </w:rPr>
        <w:instrText>"</w:instrText>
      </w:r>
      <w:r>
        <w:rPr>
          <w:rFonts w:ascii="Times New Roman" w:hAnsi="Times New Roman" w:cs="Times New Roman"/>
        </w:rPr>
        <w:fldChar w:fldCharType="end"/>
      </w:r>
    </w:p>
    <w:p w14:paraId="2D886536" w14:textId="77777777" w:rsidR="00384747" w:rsidRPr="00016360" w:rsidRDefault="00384747">
      <w:pPr>
        <w:pStyle w:val="HEADERTEXT"/>
        <w:rPr>
          <w:rFonts w:ascii="Times New Roman" w:hAnsi="Times New Roman" w:cs="Times New Roman"/>
          <w:b/>
          <w:bCs/>
          <w:color w:val="auto"/>
        </w:rPr>
      </w:pPr>
    </w:p>
    <w:p w14:paraId="649F91D2" w14:textId="77777777" w:rsidR="00384747" w:rsidRPr="00016360" w:rsidRDefault="00384747">
      <w:pPr>
        <w:pStyle w:val="HEADERTEXT"/>
        <w:jc w:val="center"/>
        <w:outlineLvl w:val="2"/>
        <w:rPr>
          <w:rFonts w:ascii="Times New Roman" w:hAnsi="Times New Roman" w:cs="Times New Roman"/>
          <w:b/>
          <w:bCs/>
          <w:color w:val="auto"/>
        </w:rPr>
      </w:pPr>
      <w:r w:rsidRPr="00016360">
        <w:rPr>
          <w:rFonts w:ascii="Times New Roman" w:hAnsi="Times New Roman" w:cs="Times New Roman"/>
          <w:b/>
          <w:bCs/>
          <w:color w:val="auto"/>
        </w:rPr>
        <w:t xml:space="preserve"> Предисловие </w:t>
      </w:r>
    </w:p>
    <w:p w14:paraId="58AA10E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Цели, основные принципы и общие правила проведения работ по межгосударственной стандартизации установлены ГОСТ 1.0 "Межгосударственная система стандартизации. Основные положения" и ГОСТ 1.2 "Межгосударственная система стандартизации. Стандарты межгосударственные, правила и рекомендации по межгосударственной стандартизации. Правила разработки, принятия, обновления и отмены"</w:t>
      </w:r>
    </w:p>
    <w:p w14:paraId="0F56A803" w14:textId="77777777" w:rsidR="00384747" w:rsidRPr="00016360" w:rsidRDefault="00384747">
      <w:pPr>
        <w:pStyle w:val="FORMATTEXT"/>
        <w:ind w:firstLine="568"/>
        <w:jc w:val="both"/>
        <w:rPr>
          <w:rFonts w:ascii="Times New Roman" w:hAnsi="Times New Roman" w:cs="Times New Roman"/>
        </w:rPr>
      </w:pPr>
    </w:p>
    <w:p w14:paraId="0A7842E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b/>
          <w:bCs/>
        </w:rPr>
        <w:t>Сведения о стандарте</w:t>
      </w:r>
    </w:p>
    <w:p w14:paraId="42AA3F4D" w14:textId="77777777" w:rsidR="00384747" w:rsidRPr="00016360" w:rsidRDefault="00384747">
      <w:pPr>
        <w:pStyle w:val="FORMATTEXT"/>
        <w:ind w:firstLine="568"/>
        <w:jc w:val="both"/>
        <w:rPr>
          <w:rFonts w:ascii="Times New Roman" w:hAnsi="Times New Roman" w:cs="Times New Roman"/>
        </w:rPr>
      </w:pPr>
    </w:p>
    <w:p w14:paraId="184B421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 РАЗРАБОТАН Научно-исследовательским, проектно-конструкторским и технологическим институтом бетона и железобетона им.А.А.Гвоздева (НИИЖБ) - структурным подразделением АО НИЦ "Строительство"</w:t>
      </w:r>
    </w:p>
    <w:p w14:paraId="1A335362" w14:textId="77777777" w:rsidR="00384747" w:rsidRPr="00016360" w:rsidRDefault="00384747">
      <w:pPr>
        <w:pStyle w:val="FORMATTEXT"/>
        <w:ind w:firstLine="568"/>
        <w:jc w:val="both"/>
        <w:rPr>
          <w:rFonts w:ascii="Times New Roman" w:hAnsi="Times New Roman" w:cs="Times New Roman"/>
        </w:rPr>
      </w:pPr>
    </w:p>
    <w:p w14:paraId="3E12A71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2 ВНЕСЕН Техническим комитетом по стандартизации ТК 465 "Строительство"</w:t>
      </w:r>
    </w:p>
    <w:p w14:paraId="6CA060E3" w14:textId="77777777" w:rsidR="00384747" w:rsidRPr="00016360" w:rsidRDefault="00384747">
      <w:pPr>
        <w:pStyle w:val="FORMATTEXT"/>
        <w:ind w:firstLine="568"/>
        <w:jc w:val="both"/>
        <w:rPr>
          <w:rFonts w:ascii="Times New Roman" w:hAnsi="Times New Roman" w:cs="Times New Roman"/>
        </w:rPr>
      </w:pPr>
    </w:p>
    <w:p w14:paraId="5FB1CE4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3 ПРИНЯТ Межгосударственным советом по стандартизации, метрологии и сертификации (протокол от 29 ноября 2018 г. N 54)</w:t>
      </w:r>
    </w:p>
    <w:p w14:paraId="4342CC76" w14:textId="77777777" w:rsidR="00384747" w:rsidRPr="00016360" w:rsidRDefault="00384747">
      <w:pPr>
        <w:pStyle w:val="FORMATTEXT"/>
        <w:ind w:firstLine="568"/>
        <w:jc w:val="both"/>
        <w:rPr>
          <w:rFonts w:ascii="Times New Roman" w:hAnsi="Times New Roman" w:cs="Times New Roman"/>
        </w:rPr>
      </w:pPr>
    </w:p>
    <w:p w14:paraId="74AAA8D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За принятие проголосовали:</w:t>
      </w:r>
    </w:p>
    <w:p w14:paraId="521B9E50" w14:textId="77777777" w:rsidR="00384747" w:rsidRPr="00016360" w:rsidRDefault="00384747">
      <w:pPr>
        <w:pStyle w:val="FORMATTEXT"/>
        <w:ind w:firstLine="568"/>
        <w:jc w:val="both"/>
        <w:rPr>
          <w:rFonts w:ascii="Times New Roman" w:hAnsi="Times New Roman" w:cs="Times New Roman"/>
        </w:rPr>
      </w:pPr>
    </w:p>
    <w:p w14:paraId="0895400D"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550"/>
        <w:gridCol w:w="2400"/>
        <w:gridCol w:w="4200"/>
      </w:tblGrid>
      <w:tr w:rsidR="00016360" w:rsidRPr="00016360" w14:paraId="7C6F4DC8" w14:textId="77777777">
        <w:tblPrEx>
          <w:tblCellMar>
            <w:top w:w="0" w:type="dxa"/>
            <w:bottom w:w="0" w:type="dxa"/>
          </w:tblCellMar>
        </w:tblPrEx>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C6F628"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Краткое наименование страны по МК (ИСО 3166) 004-97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BDE48A7"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Код страны по МК (ИСО 3166) 004-97 </w:t>
            </w:r>
          </w:p>
        </w:tc>
        <w:tc>
          <w:tcPr>
            <w:tcW w:w="42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9960CA1"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Сокращенное наименование национального органа по стандартизации </w:t>
            </w:r>
          </w:p>
        </w:tc>
      </w:tr>
      <w:tr w:rsidR="00016360" w:rsidRPr="00016360" w14:paraId="63D5AD35" w14:textId="77777777">
        <w:tblPrEx>
          <w:tblCellMar>
            <w:top w:w="0" w:type="dxa"/>
            <w:bottom w:w="0" w:type="dxa"/>
          </w:tblCellMar>
        </w:tblPrEx>
        <w:tc>
          <w:tcPr>
            <w:tcW w:w="25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507F4EE"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Армения </w:t>
            </w:r>
          </w:p>
        </w:tc>
        <w:tc>
          <w:tcPr>
            <w:tcW w:w="24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2D4C314B"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AM </w:t>
            </w:r>
          </w:p>
        </w:tc>
        <w:tc>
          <w:tcPr>
            <w:tcW w:w="42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F0BD420"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Минэкономики Республики Армения</w:t>
            </w:r>
          </w:p>
        </w:tc>
      </w:tr>
      <w:tr w:rsidR="00016360" w:rsidRPr="00016360" w14:paraId="76BC9A4C"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1762C570"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Беларусь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433D24D7"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BY </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1BBB2D11"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Госстандарт Республики Беларусь</w:t>
            </w:r>
          </w:p>
        </w:tc>
      </w:tr>
      <w:tr w:rsidR="00016360" w:rsidRPr="00016360" w14:paraId="2B616B5F"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3C784D7F"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Казахстан</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6E41CC96"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KZ </w:t>
            </w:r>
          </w:p>
          <w:p w14:paraId="6D529352" w14:textId="77777777" w:rsidR="00384747" w:rsidRPr="00016360" w:rsidRDefault="00384747">
            <w:pPr>
              <w:pStyle w:val="FORMATTEXT"/>
              <w:rPr>
                <w:rFonts w:ascii="Times New Roman" w:hAnsi="Times New Roman" w:cs="Times New Roman"/>
                <w:sz w:val="18"/>
                <w:szCs w:val="18"/>
              </w:rPr>
            </w:pP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13EAA24F"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Госстандарт Республики Казахстан</w:t>
            </w:r>
          </w:p>
        </w:tc>
      </w:tr>
      <w:tr w:rsidR="00016360" w:rsidRPr="00016360" w14:paraId="0A95F5DD" w14:textId="77777777">
        <w:tblPrEx>
          <w:tblCellMar>
            <w:top w:w="0" w:type="dxa"/>
            <w:bottom w:w="0" w:type="dxa"/>
          </w:tblCellMar>
        </w:tblPrEx>
        <w:tc>
          <w:tcPr>
            <w:tcW w:w="2550" w:type="dxa"/>
            <w:tcBorders>
              <w:top w:val="nil"/>
              <w:left w:val="single" w:sz="6" w:space="0" w:color="auto"/>
              <w:bottom w:val="nil"/>
              <w:right w:val="single" w:sz="6" w:space="0" w:color="auto"/>
            </w:tcBorders>
            <w:tcMar>
              <w:top w:w="114" w:type="dxa"/>
              <w:left w:w="28" w:type="dxa"/>
              <w:bottom w:w="114" w:type="dxa"/>
              <w:right w:w="28" w:type="dxa"/>
            </w:tcMar>
          </w:tcPr>
          <w:p w14:paraId="5360D79A"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Киргизия </w:t>
            </w:r>
          </w:p>
        </w:tc>
        <w:tc>
          <w:tcPr>
            <w:tcW w:w="2400" w:type="dxa"/>
            <w:tcBorders>
              <w:top w:val="nil"/>
              <w:left w:val="single" w:sz="6" w:space="0" w:color="auto"/>
              <w:bottom w:val="nil"/>
              <w:right w:val="single" w:sz="6" w:space="0" w:color="auto"/>
            </w:tcBorders>
            <w:tcMar>
              <w:top w:w="114" w:type="dxa"/>
              <w:left w:w="28" w:type="dxa"/>
              <w:bottom w:w="114" w:type="dxa"/>
              <w:right w:w="28" w:type="dxa"/>
            </w:tcMar>
          </w:tcPr>
          <w:p w14:paraId="453C22B6"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KG </w:t>
            </w:r>
          </w:p>
        </w:tc>
        <w:tc>
          <w:tcPr>
            <w:tcW w:w="4200" w:type="dxa"/>
            <w:tcBorders>
              <w:top w:val="nil"/>
              <w:left w:val="single" w:sz="6" w:space="0" w:color="auto"/>
              <w:bottom w:val="nil"/>
              <w:right w:val="single" w:sz="6" w:space="0" w:color="auto"/>
            </w:tcBorders>
            <w:tcMar>
              <w:top w:w="114" w:type="dxa"/>
              <w:left w:w="28" w:type="dxa"/>
              <w:bottom w:w="114" w:type="dxa"/>
              <w:right w:w="28" w:type="dxa"/>
            </w:tcMar>
          </w:tcPr>
          <w:p w14:paraId="2F0C6BF2"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Кыргызстандарт</w:t>
            </w:r>
          </w:p>
        </w:tc>
      </w:tr>
      <w:tr w:rsidR="00016360" w:rsidRPr="00016360" w14:paraId="4C4BE951" w14:textId="77777777">
        <w:tblPrEx>
          <w:tblCellMar>
            <w:top w:w="0" w:type="dxa"/>
            <w:bottom w:w="0" w:type="dxa"/>
          </w:tblCellMar>
        </w:tblPrEx>
        <w:tc>
          <w:tcPr>
            <w:tcW w:w="25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3605D5AF"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Россия </w:t>
            </w:r>
          </w:p>
        </w:tc>
        <w:tc>
          <w:tcPr>
            <w:tcW w:w="24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8E36F78"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RU </w:t>
            </w:r>
          </w:p>
        </w:tc>
        <w:tc>
          <w:tcPr>
            <w:tcW w:w="42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683820B7"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Росстандарт </w:t>
            </w:r>
          </w:p>
        </w:tc>
      </w:tr>
    </w:tbl>
    <w:p w14:paraId="1742A44A"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72A578E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(Поправка. ИУС N 6-2023).</w:t>
      </w:r>
    </w:p>
    <w:p w14:paraId="511B5350" w14:textId="77777777" w:rsidR="00384747" w:rsidRPr="00016360" w:rsidRDefault="00384747">
      <w:pPr>
        <w:pStyle w:val="FORMATTEXT"/>
        <w:ind w:firstLine="568"/>
        <w:jc w:val="both"/>
        <w:rPr>
          <w:rFonts w:ascii="Times New Roman" w:hAnsi="Times New Roman" w:cs="Times New Roman"/>
        </w:rPr>
      </w:pPr>
    </w:p>
    <w:p w14:paraId="2057FC6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4 Приказом Федерального агентства по техническому регулированию и метрологии от 18 апреля 2019 г. N 141-ст межгосударственный стандарт ГОСТ 8829-2018 введен в действие в качестве национального стандарта Российской Федерации с 1 сентября 2019 г.</w:t>
      </w:r>
    </w:p>
    <w:p w14:paraId="6A7ADB2D" w14:textId="77777777" w:rsidR="00384747" w:rsidRPr="00016360" w:rsidRDefault="00384747">
      <w:pPr>
        <w:pStyle w:val="FORMATTEXT"/>
        <w:ind w:firstLine="568"/>
        <w:jc w:val="both"/>
        <w:rPr>
          <w:rFonts w:ascii="Times New Roman" w:hAnsi="Times New Roman" w:cs="Times New Roman"/>
        </w:rPr>
      </w:pPr>
    </w:p>
    <w:p w14:paraId="06372C6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5 ВЗАМЕН ГОСТ 8829-94</w:t>
      </w:r>
    </w:p>
    <w:p w14:paraId="0DB0650F" w14:textId="77777777" w:rsidR="00384747" w:rsidRPr="00016360" w:rsidRDefault="00384747">
      <w:pPr>
        <w:pStyle w:val="FORMATTEXT"/>
        <w:ind w:firstLine="568"/>
        <w:jc w:val="both"/>
        <w:rPr>
          <w:rFonts w:ascii="Times New Roman" w:hAnsi="Times New Roman" w:cs="Times New Roman"/>
        </w:rPr>
      </w:pPr>
    </w:p>
    <w:p w14:paraId="4321B5E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i/>
          <w:iCs/>
        </w:rPr>
        <w:t xml:space="preserve">Информация о введении в действие (прекращении действия) настоящего стандарта и изменений к нему на территории указанных выше государств публикуется в указателях национальных стандартов, издаваемых </w:t>
      </w:r>
      <w:r w:rsidRPr="00016360">
        <w:rPr>
          <w:rFonts w:ascii="Times New Roman" w:hAnsi="Times New Roman" w:cs="Times New Roman"/>
          <w:i/>
          <w:iCs/>
        </w:rPr>
        <w:lastRenderedPageBreak/>
        <w:t>в этих государствах, а также в сети Интернет на сайтах соответствующих национальных органов по стандартизации.</w:t>
      </w:r>
    </w:p>
    <w:p w14:paraId="7F4C6DBA" w14:textId="77777777" w:rsidR="00384747" w:rsidRPr="00016360" w:rsidRDefault="00384747">
      <w:pPr>
        <w:pStyle w:val="FORMATTEXT"/>
        <w:ind w:firstLine="568"/>
        <w:jc w:val="both"/>
        <w:rPr>
          <w:rFonts w:ascii="Times New Roman" w:hAnsi="Times New Roman" w:cs="Times New Roman"/>
        </w:rPr>
      </w:pPr>
    </w:p>
    <w:p w14:paraId="321A80B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i/>
          <w:iCs/>
        </w:rPr>
        <w:t>В случае пересмотра, изменения или отмены настоящего стандарта соответствующая информация будет опубликована на официальном интернет-сайте Межгосударственного совета по стандартизации, метрологии и сертификации в каталоге "Межгосударственные стандарты"</w:t>
      </w:r>
    </w:p>
    <w:p w14:paraId="3DC8C7F8" w14:textId="77777777" w:rsidR="00384747" w:rsidRPr="00016360" w:rsidRDefault="00384747">
      <w:pPr>
        <w:pStyle w:val="FORMATTEXT"/>
        <w:ind w:firstLine="568"/>
        <w:jc w:val="both"/>
        <w:rPr>
          <w:rFonts w:ascii="Times New Roman" w:hAnsi="Times New Roman" w:cs="Times New Roman"/>
        </w:rPr>
      </w:pPr>
    </w:p>
    <w:p w14:paraId="5AAC469D"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ВНЕСЕНЫ: поправка, опубликованная в ИУС N 9, 2019 год; поправка, опубликованная в ИУС N 6, 2023 год</w:t>
      </w:r>
    </w:p>
    <w:p w14:paraId="1E1DE6DB" w14:textId="77777777" w:rsidR="00384747" w:rsidRPr="00016360" w:rsidRDefault="00384747">
      <w:pPr>
        <w:pStyle w:val="FORMATTEXT"/>
        <w:ind w:firstLine="568"/>
        <w:jc w:val="both"/>
        <w:rPr>
          <w:rFonts w:ascii="Times New Roman" w:hAnsi="Times New Roman" w:cs="Times New Roman"/>
        </w:rPr>
      </w:pPr>
    </w:p>
    <w:p w14:paraId="7C2E0FA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Поправки внесены изготовителем базы данных</w:t>
      </w:r>
    </w:p>
    <w:p w14:paraId="0E1BB7C4" w14:textId="77777777" w:rsidR="00384747" w:rsidRPr="00016360" w:rsidRDefault="00384747">
      <w:pPr>
        <w:pStyle w:val="FORMATTEXT"/>
        <w:ind w:firstLine="568"/>
        <w:jc w:val="both"/>
        <w:rPr>
          <w:rFonts w:ascii="Times New Roman" w:hAnsi="Times New Roman" w:cs="Times New Roman"/>
        </w:rPr>
      </w:pPr>
    </w:p>
    <w:p w14:paraId="586586E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ВНЕСЕНО Изменение N 1, утвержденное и введенное в действие приказом Федерального агентства по техническому регулированию и метрологии от 23.12.2022 N 1567-ст c 01.02.2023 </w:t>
      </w:r>
    </w:p>
    <w:p w14:paraId="49F66986" w14:textId="77777777" w:rsidR="00384747" w:rsidRPr="00016360" w:rsidRDefault="00384747">
      <w:pPr>
        <w:pStyle w:val="FORMATTEXT"/>
        <w:ind w:firstLine="568"/>
        <w:jc w:val="both"/>
        <w:rPr>
          <w:rFonts w:ascii="Times New Roman" w:hAnsi="Times New Roman" w:cs="Times New Roman"/>
        </w:rPr>
      </w:pPr>
    </w:p>
    <w:p w14:paraId="0D3B065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Изменение N 1 внесено изготовителем базы данных по тексту ИУС N 4, 2023 </w:t>
      </w:r>
    </w:p>
    <w:p w14:paraId="2C6EBDC0" w14:textId="77777777" w:rsidR="00384747" w:rsidRPr="00016360" w:rsidRDefault="00384747">
      <w:pPr>
        <w:pStyle w:val="FORMATTEXT"/>
        <w:ind w:firstLine="568"/>
        <w:jc w:val="both"/>
        <w:rPr>
          <w:rFonts w:ascii="Times New Roman" w:hAnsi="Times New Roman" w:cs="Times New Roman"/>
        </w:rPr>
      </w:pPr>
    </w:p>
    <w:p w14:paraId="2F72448B"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21 Область применения</w:instrText>
      </w:r>
      <w:r w:rsidRPr="00016360">
        <w:rPr>
          <w:rFonts w:ascii="Times New Roman" w:hAnsi="Times New Roman" w:cs="Times New Roman"/>
        </w:rPr>
        <w:instrText>"</w:instrText>
      </w:r>
      <w:r>
        <w:rPr>
          <w:rFonts w:ascii="Times New Roman" w:hAnsi="Times New Roman" w:cs="Times New Roman"/>
        </w:rPr>
        <w:fldChar w:fldCharType="end"/>
      </w:r>
    </w:p>
    <w:p w14:paraId="4DBC6183" w14:textId="77777777" w:rsidR="00384747" w:rsidRPr="00016360" w:rsidRDefault="00384747">
      <w:pPr>
        <w:pStyle w:val="HEADERTEXT"/>
        <w:rPr>
          <w:rFonts w:ascii="Times New Roman" w:hAnsi="Times New Roman" w:cs="Times New Roman"/>
          <w:b/>
          <w:bCs/>
          <w:color w:val="auto"/>
        </w:rPr>
      </w:pPr>
    </w:p>
    <w:p w14:paraId="4EF5B056"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1 Область применения </w:t>
      </w:r>
    </w:p>
    <w:p w14:paraId="427AB39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Настоящий стандарт распространяется на методы контрольных статических испытаний нагружением для оценки прочности, жесткости и трещиностойкости бетонных и железобетонных строительных изделий (далее - изделия) с ненапрягаемой и напрягаемой стальной арматурой, в том числе смешанно армированных, изготовляемых из всех видов бетонов по ГОСТ 25192, кроме жаростойких.</w:t>
      </w:r>
    </w:p>
    <w:p w14:paraId="7848E50C" w14:textId="77777777" w:rsidR="00384747" w:rsidRPr="00016360" w:rsidRDefault="00384747">
      <w:pPr>
        <w:pStyle w:val="FORMATTEXT"/>
        <w:ind w:firstLine="568"/>
        <w:jc w:val="both"/>
        <w:rPr>
          <w:rFonts w:ascii="Times New Roman" w:hAnsi="Times New Roman" w:cs="Times New Roman"/>
        </w:rPr>
      </w:pPr>
    </w:p>
    <w:p w14:paraId="1F87EFD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Настоящий стандарт распространяется также на методы статических испытаний и правила оценки их результатов, приведенные в настоящем стандарте, которые должны применяться для изделий, запроектированных для эксплуатации при статических нагрузках. Их применение допускается также для оценки прочности, жесткости и трещиностойкости изделий, запроектированных для эксплуатации при переменных многократных нагружениях (например, подкрановые балки, элементы покрытий с подвесным транспортом и др.).</w:t>
      </w:r>
    </w:p>
    <w:p w14:paraId="3D0946A7" w14:textId="77777777" w:rsidR="00384747" w:rsidRPr="00016360" w:rsidRDefault="00384747">
      <w:pPr>
        <w:pStyle w:val="FORMATTEXT"/>
        <w:ind w:firstLine="568"/>
        <w:jc w:val="both"/>
        <w:rPr>
          <w:rFonts w:ascii="Times New Roman" w:hAnsi="Times New Roman" w:cs="Times New Roman"/>
        </w:rPr>
      </w:pPr>
    </w:p>
    <w:p w14:paraId="27E840F2"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Настоящий стандарт не распространяется на испытание натурных конструкций, а также с целью оценки правильности проектирования изделий.</w:t>
      </w:r>
    </w:p>
    <w:p w14:paraId="14105A4F" w14:textId="77777777" w:rsidR="00384747" w:rsidRPr="00016360" w:rsidRDefault="00384747">
      <w:pPr>
        <w:pStyle w:val="FORMATTEXT"/>
        <w:ind w:firstLine="568"/>
        <w:jc w:val="both"/>
        <w:rPr>
          <w:rFonts w:ascii="Times New Roman" w:hAnsi="Times New Roman" w:cs="Times New Roman"/>
        </w:rPr>
      </w:pPr>
    </w:p>
    <w:p w14:paraId="52654CB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Настоящий стандарт предназначен для применения лабораториями, осуществляющими контрольные статические испытания изделий нагружением в соответствии с требованиями ГОСТ 13015, а также проектными организациями, разрабатывающими проектную документацию, в которой предусмотрено проведение таких испытаний.</w:t>
      </w:r>
    </w:p>
    <w:p w14:paraId="133D9F71" w14:textId="77777777" w:rsidR="00384747" w:rsidRPr="00016360" w:rsidRDefault="00384747">
      <w:pPr>
        <w:pStyle w:val="FORMATTEXT"/>
        <w:ind w:firstLine="568"/>
        <w:jc w:val="both"/>
        <w:rPr>
          <w:rFonts w:ascii="Times New Roman" w:hAnsi="Times New Roman" w:cs="Times New Roman"/>
        </w:rPr>
      </w:pPr>
    </w:p>
    <w:p w14:paraId="3E1A6F0B" w14:textId="77777777" w:rsidR="00384747" w:rsidRPr="00016360" w:rsidRDefault="00384747">
      <w:pPr>
        <w:pStyle w:val="FORMATTEXT"/>
        <w:ind w:firstLine="568"/>
        <w:jc w:val="both"/>
        <w:rPr>
          <w:rFonts w:ascii="Times New Roman" w:hAnsi="Times New Roman" w:cs="Times New Roman"/>
        </w:rPr>
      </w:pPr>
    </w:p>
    <w:p w14:paraId="1722CD4B"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22 Нормативные ссылки</w:instrText>
      </w:r>
      <w:r w:rsidRPr="00016360">
        <w:rPr>
          <w:rFonts w:ascii="Times New Roman" w:hAnsi="Times New Roman" w:cs="Times New Roman"/>
        </w:rPr>
        <w:instrText>"</w:instrText>
      </w:r>
      <w:r>
        <w:rPr>
          <w:rFonts w:ascii="Times New Roman" w:hAnsi="Times New Roman" w:cs="Times New Roman"/>
        </w:rPr>
        <w:fldChar w:fldCharType="end"/>
      </w:r>
    </w:p>
    <w:p w14:paraId="2D2A76FC" w14:textId="77777777" w:rsidR="00384747" w:rsidRPr="00016360" w:rsidRDefault="00384747">
      <w:pPr>
        <w:pStyle w:val="HEADERTEXT"/>
        <w:rPr>
          <w:rFonts w:ascii="Times New Roman" w:hAnsi="Times New Roman" w:cs="Times New Roman"/>
          <w:b/>
          <w:bCs/>
          <w:color w:val="auto"/>
        </w:rPr>
      </w:pPr>
    </w:p>
    <w:p w14:paraId="512378FD"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2 Нормативные ссылки </w:t>
      </w:r>
    </w:p>
    <w:p w14:paraId="58E55AC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В настоящем стандарте использованы нормативные ссылки на следующие межгосударственные стандарты:</w:t>
      </w:r>
    </w:p>
    <w:p w14:paraId="71D8481A" w14:textId="77777777" w:rsidR="00384747" w:rsidRPr="00016360" w:rsidRDefault="00384747">
      <w:pPr>
        <w:pStyle w:val="FORMATTEXT"/>
        <w:ind w:firstLine="568"/>
        <w:jc w:val="both"/>
        <w:rPr>
          <w:rFonts w:ascii="Times New Roman" w:hAnsi="Times New Roman" w:cs="Times New Roman"/>
        </w:rPr>
      </w:pPr>
    </w:p>
    <w:p w14:paraId="1152F60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166 (ИСО 3599-76) Штангенциркули. Технические условия</w:t>
      </w:r>
    </w:p>
    <w:p w14:paraId="36B5F3B7" w14:textId="77777777" w:rsidR="00384747" w:rsidRPr="00016360" w:rsidRDefault="00384747">
      <w:pPr>
        <w:pStyle w:val="FORMATTEXT"/>
        <w:ind w:firstLine="568"/>
        <w:jc w:val="both"/>
        <w:rPr>
          <w:rFonts w:ascii="Times New Roman" w:hAnsi="Times New Roman" w:cs="Times New Roman"/>
        </w:rPr>
      </w:pPr>
    </w:p>
    <w:p w14:paraId="7D5386A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577 Индикаторы часового типа с ценой деления 0,01 мм. Технические условия</w:t>
      </w:r>
    </w:p>
    <w:p w14:paraId="08617FFA" w14:textId="77777777" w:rsidR="00384747" w:rsidRPr="00016360" w:rsidRDefault="00384747">
      <w:pPr>
        <w:pStyle w:val="FORMATTEXT"/>
        <w:ind w:firstLine="568"/>
        <w:jc w:val="both"/>
        <w:rPr>
          <w:rFonts w:ascii="Times New Roman" w:hAnsi="Times New Roman" w:cs="Times New Roman"/>
        </w:rPr>
      </w:pPr>
    </w:p>
    <w:p w14:paraId="1F773C1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2405 Манометры, вакуумметры, мановакуумметры, напоромеры, тягомеры и тягонапоромеры. Общие технические условия</w:t>
      </w:r>
    </w:p>
    <w:p w14:paraId="3C480C07" w14:textId="77777777" w:rsidR="00384747" w:rsidRPr="00016360" w:rsidRDefault="00384747">
      <w:pPr>
        <w:pStyle w:val="FORMATTEXT"/>
        <w:ind w:firstLine="568"/>
        <w:jc w:val="both"/>
        <w:rPr>
          <w:rFonts w:ascii="Times New Roman" w:hAnsi="Times New Roman" w:cs="Times New Roman"/>
        </w:rPr>
      </w:pPr>
    </w:p>
    <w:p w14:paraId="330236B2"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10180 Бетоны. Методы определения прочности по контрольным образцам</w:t>
      </w:r>
    </w:p>
    <w:p w14:paraId="76F90F72" w14:textId="77777777" w:rsidR="00384747" w:rsidRPr="00016360" w:rsidRDefault="00384747">
      <w:pPr>
        <w:pStyle w:val="FORMATTEXT"/>
        <w:ind w:firstLine="568"/>
        <w:jc w:val="both"/>
        <w:rPr>
          <w:rFonts w:ascii="Times New Roman" w:hAnsi="Times New Roman" w:cs="Times New Roman"/>
        </w:rPr>
      </w:pPr>
    </w:p>
    <w:p w14:paraId="4BD27EE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10528 Нивелиры. Общие технические условия</w:t>
      </w:r>
    </w:p>
    <w:p w14:paraId="655A37F5" w14:textId="77777777" w:rsidR="00384747" w:rsidRPr="00016360" w:rsidRDefault="00384747">
      <w:pPr>
        <w:pStyle w:val="FORMATTEXT"/>
        <w:ind w:firstLine="568"/>
        <w:jc w:val="both"/>
        <w:rPr>
          <w:rFonts w:ascii="Times New Roman" w:hAnsi="Times New Roman" w:cs="Times New Roman"/>
        </w:rPr>
      </w:pPr>
    </w:p>
    <w:p w14:paraId="5121910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10529 Теодолиты. Общие технические условия</w:t>
      </w:r>
    </w:p>
    <w:p w14:paraId="0FC50638" w14:textId="77777777" w:rsidR="00384747" w:rsidRPr="00016360" w:rsidRDefault="00384747">
      <w:pPr>
        <w:pStyle w:val="FORMATTEXT"/>
        <w:ind w:firstLine="568"/>
        <w:jc w:val="both"/>
        <w:rPr>
          <w:rFonts w:ascii="Times New Roman" w:hAnsi="Times New Roman" w:cs="Times New Roman"/>
        </w:rPr>
      </w:pPr>
    </w:p>
    <w:p w14:paraId="148C5BED"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13015 Изделия бетонные и железобетонные для строительства. Общие технические требования. Правила приемки, маркировки, транспортирования и хранения</w:t>
      </w:r>
    </w:p>
    <w:p w14:paraId="67AF54CF" w14:textId="77777777" w:rsidR="00384747" w:rsidRPr="00016360" w:rsidRDefault="00384747">
      <w:pPr>
        <w:pStyle w:val="FORMATTEXT"/>
        <w:ind w:firstLine="568"/>
        <w:jc w:val="both"/>
        <w:rPr>
          <w:rFonts w:ascii="Times New Roman" w:hAnsi="Times New Roman" w:cs="Times New Roman"/>
        </w:rPr>
      </w:pPr>
    </w:p>
    <w:p w14:paraId="4C556E8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13837 Динамометры общего назначения. Технические условия</w:t>
      </w:r>
    </w:p>
    <w:p w14:paraId="047D1486" w14:textId="77777777" w:rsidR="00384747" w:rsidRPr="00016360" w:rsidRDefault="00384747">
      <w:pPr>
        <w:pStyle w:val="FORMATTEXT"/>
        <w:ind w:firstLine="568"/>
        <w:jc w:val="both"/>
        <w:rPr>
          <w:rFonts w:ascii="Times New Roman" w:hAnsi="Times New Roman" w:cs="Times New Roman"/>
        </w:rPr>
      </w:pPr>
    </w:p>
    <w:p w14:paraId="4D88FAF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17624 Бетоны. Ультразвуковой метод определения прочности</w:t>
      </w:r>
    </w:p>
    <w:p w14:paraId="1B11E9D2" w14:textId="77777777" w:rsidR="00384747" w:rsidRPr="00016360" w:rsidRDefault="00384747">
      <w:pPr>
        <w:pStyle w:val="FORMATTEXT"/>
        <w:ind w:firstLine="568"/>
        <w:jc w:val="both"/>
        <w:rPr>
          <w:rFonts w:ascii="Times New Roman" w:hAnsi="Times New Roman" w:cs="Times New Roman"/>
        </w:rPr>
      </w:pPr>
    </w:p>
    <w:p w14:paraId="1943E752"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22690 Бетоны. Определение прочности механическими методами неразрушающего контроля</w:t>
      </w:r>
    </w:p>
    <w:p w14:paraId="5D0DF9F2" w14:textId="77777777" w:rsidR="00384747" w:rsidRPr="00016360" w:rsidRDefault="00384747">
      <w:pPr>
        <w:pStyle w:val="FORMATTEXT"/>
        <w:ind w:firstLine="568"/>
        <w:jc w:val="both"/>
        <w:rPr>
          <w:rFonts w:ascii="Times New Roman" w:hAnsi="Times New Roman" w:cs="Times New Roman"/>
        </w:rPr>
      </w:pPr>
    </w:p>
    <w:p w14:paraId="7C3AABD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25192 Бетоны. Классификация и общие технические требования</w:t>
      </w:r>
    </w:p>
    <w:p w14:paraId="71DFBC75" w14:textId="77777777" w:rsidR="00384747" w:rsidRPr="00016360" w:rsidRDefault="00384747">
      <w:pPr>
        <w:pStyle w:val="FORMATTEXT"/>
        <w:ind w:firstLine="568"/>
        <w:jc w:val="both"/>
        <w:rPr>
          <w:rFonts w:ascii="Times New Roman" w:hAnsi="Times New Roman" w:cs="Times New Roman"/>
        </w:rPr>
      </w:pPr>
    </w:p>
    <w:p w14:paraId="2F4DD4D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ГОСТ 28570 Бетоны. Методы определения прочности по образцам, отобранным из конструкций</w:t>
      </w:r>
    </w:p>
    <w:p w14:paraId="57EBB53E" w14:textId="77777777" w:rsidR="00384747" w:rsidRPr="00016360" w:rsidRDefault="00384747">
      <w:pPr>
        <w:pStyle w:val="FORMATTEXT"/>
        <w:ind w:firstLine="568"/>
        <w:jc w:val="both"/>
        <w:rPr>
          <w:rFonts w:ascii="Times New Roman" w:hAnsi="Times New Roman" w:cs="Times New Roman"/>
        </w:rPr>
      </w:pPr>
    </w:p>
    <w:p w14:paraId="0894E3A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Примечание - При пользовании настоящим стандартом целесообразно проверить действие ссылочных стандартов и классификаторов на официальном интернет-сайте Межгосударственного совета по стандартизации, метрологии и сертификации (www.easc.by) или по указателям национальных стандартов, издаваемым в государствах, указанных в предисловии, или на официальных сайтах соответствующих национальных органов по стандартизации. Если на документ дана недатированная ссылка, то следует использовать документ, действующий на текущий момент, с учетом всех внесенных в него изменений. Если заменен ссылочный документ, на который дана датированная ссылка, то следует использовать указанную версию этого документа. Если после принятия настоящего стандарта в ссылочный документ, на который дана датированная ссылка, внесено изменение, затрагивающее положение, на которое дана ссылка, то это положение применяется без учета данного изменения. Если ссылочный документ отменен без замены, то положение, в котором дана ссылка на него, применяется в части, не затрагивающей эту ссылку.</w:t>
      </w:r>
    </w:p>
    <w:p w14:paraId="52EDD56E" w14:textId="77777777" w:rsidR="00384747" w:rsidRPr="00016360" w:rsidRDefault="00384747">
      <w:pPr>
        <w:pStyle w:val="FORMATTEXT"/>
        <w:ind w:firstLine="568"/>
        <w:jc w:val="both"/>
        <w:rPr>
          <w:rFonts w:ascii="Times New Roman" w:hAnsi="Times New Roman" w:cs="Times New Roman"/>
        </w:rPr>
      </w:pPr>
    </w:p>
    <w:p w14:paraId="0921C86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(Измененная редакция, Изм. N 1).</w:t>
      </w:r>
    </w:p>
    <w:p w14:paraId="701229C0" w14:textId="77777777" w:rsidR="00384747" w:rsidRPr="00016360" w:rsidRDefault="00384747">
      <w:pPr>
        <w:pStyle w:val="FORMATTEXT"/>
        <w:ind w:firstLine="568"/>
        <w:jc w:val="both"/>
        <w:rPr>
          <w:rFonts w:ascii="Times New Roman" w:hAnsi="Times New Roman" w:cs="Times New Roman"/>
        </w:rPr>
      </w:pPr>
    </w:p>
    <w:p w14:paraId="03D8A124" w14:textId="77777777" w:rsidR="00384747" w:rsidRPr="00016360" w:rsidRDefault="00384747">
      <w:pPr>
        <w:pStyle w:val="FORMATTEXT"/>
        <w:ind w:firstLine="568"/>
        <w:jc w:val="both"/>
        <w:rPr>
          <w:rFonts w:ascii="Times New Roman" w:hAnsi="Times New Roman" w:cs="Times New Roman"/>
        </w:rPr>
      </w:pPr>
    </w:p>
    <w:p w14:paraId="28AA9542"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23 Термины и определения</w:instrText>
      </w:r>
      <w:r w:rsidRPr="00016360">
        <w:rPr>
          <w:rFonts w:ascii="Times New Roman" w:hAnsi="Times New Roman" w:cs="Times New Roman"/>
        </w:rPr>
        <w:instrText>"</w:instrText>
      </w:r>
      <w:r>
        <w:rPr>
          <w:rFonts w:ascii="Times New Roman" w:hAnsi="Times New Roman" w:cs="Times New Roman"/>
        </w:rPr>
        <w:fldChar w:fldCharType="end"/>
      </w:r>
    </w:p>
    <w:p w14:paraId="332CBAC7" w14:textId="77777777" w:rsidR="00384747" w:rsidRPr="00016360" w:rsidRDefault="00384747">
      <w:pPr>
        <w:pStyle w:val="HEADERTEXT"/>
        <w:rPr>
          <w:rFonts w:ascii="Times New Roman" w:hAnsi="Times New Roman" w:cs="Times New Roman"/>
          <w:b/>
          <w:bCs/>
          <w:color w:val="auto"/>
        </w:rPr>
      </w:pPr>
    </w:p>
    <w:p w14:paraId="560627CD"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3 Термины и определения </w:t>
      </w:r>
    </w:p>
    <w:p w14:paraId="4531D69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В настоящем стандарте применены термины по ГОСТ 13015, а также следующие термины с соответствующими определениями:</w:t>
      </w:r>
    </w:p>
    <w:p w14:paraId="24012C27" w14:textId="77777777" w:rsidR="00384747" w:rsidRPr="00016360" w:rsidRDefault="00384747">
      <w:pPr>
        <w:pStyle w:val="FORMATTEXT"/>
        <w:ind w:firstLine="568"/>
        <w:jc w:val="both"/>
        <w:rPr>
          <w:rFonts w:ascii="Times New Roman" w:hAnsi="Times New Roman" w:cs="Times New Roman"/>
        </w:rPr>
      </w:pPr>
    </w:p>
    <w:p w14:paraId="5C07A5D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3.1 </w:t>
      </w:r>
      <w:r w:rsidRPr="00016360">
        <w:rPr>
          <w:rFonts w:ascii="Times New Roman" w:hAnsi="Times New Roman" w:cs="Times New Roman"/>
          <w:b/>
          <w:bCs/>
        </w:rPr>
        <w:t>контрольная нагрузка:</w:t>
      </w:r>
      <w:r w:rsidRPr="00016360">
        <w:rPr>
          <w:rFonts w:ascii="Times New Roman" w:hAnsi="Times New Roman" w:cs="Times New Roman"/>
        </w:rPr>
        <w:t xml:space="preserve"> Значение нагрузки, служащее одним из критериев для оценки пригодности изделий по результатам испытаний нагружением.</w:t>
      </w:r>
    </w:p>
    <w:p w14:paraId="2C72027F" w14:textId="77777777" w:rsidR="00384747" w:rsidRPr="00016360" w:rsidRDefault="00384747">
      <w:pPr>
        <w:pStyle w:val="FORMATTEXT"/>
        <w:ind w:firstLine="568"/>
        <w:jc w:val="both"/>
        <w:rPr>
          <w:rFonts w:ascii="Times New Roman" w:hAnsi="Times New Roman" w:cs="Times New Roman"/>
        </w:rPr>
      </w:pPr>
    </w:p>
    <w:p w14:paraId="2CD6905D"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Примечание - Контрольные значения устанавливаются для нагрузки, при которой: происходит разрушение, т.е. исчерпание несущей способности (контрольная нагрузка по прочности или контрольная разрушающая нагрузка); регистрируется значение прогиба изделия (контрольная нагрузка по жесткости); регистрируется появление трещин (контрольная нагрузка по образованию трещин); регистрируется ширина трещин (контрольная нагрузка по ширине раскрытия трещин).</w:t>
      </w:r>
    </w:p>
    <w:p w14:paraId="3E6D0B8A" w14:textId="77777777" w:rsidR="00384747" w:rsidRPr="00016360" w:rsidRDefault="00384747">
      <w:pPr>
        <w:pStyle w:val="FORMATTEXT"/>
        <w:ind w:firstLine="568"/>
        <w:jc w:val="both"/>
        <w:rPr>
          <w:rFonts w:ascii="Times New Roman" w:hAnsi="Times New Roman" w:cs="Times New Roman"/>
        </w:rPr>
      </w:pPr>
    </w:p>
    <w:p w14:paraId="7860791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3.2 </w:t>
      </w:r>
      <w:r w:rsidRPr="00016360">
        <w:rPr>
          <w:rFonts w:ascii="Times New Roman" w:hAnsi="Times New Roman" w:cs="Times New Roman"/>
          <w:b/>
          <w:bCs/>
        </w:rPr>
        <w:t>коэффициент безопасности С:</w:t>
      </w:r>
      <w:r w:rsidRPr="00016360">
        <w:rPr>
          <w:rFonts w:ascii="Times New Roman" w:hAnsi="Times New Roman" w:cs="Times New Roman"/>
        </w:rPr>
        <w:t xml:space="preserve"> Коэффициент, численно равный отношению контрольной нагрузки к нагрузке на изделие, соответствующей его расчетной несущей способности.</w:t>
      </w:r>
    </w:p>
    <w:p w14:paraId="2813080E" w14:textId="77777777" w:rsidR="00384747" w:rsidRPr="00016360" w:rsidRDefault="00384747">
      <w:pPr>
        <w:pStyle w:val="FORMATTEXT"/>
        <w:ind w:firstLine="568"/>
        <w:jc w:val="both"/>
        <w:rPr>
          <w:rFonts w:ascii="Times New Roman" w:hAnsi="Times New Roman" w:cs="Times New Roman"/>
        </w:rPr>
      </w:pPr>
    </w:p>
    <w:p w14:paraId="7D28D5AD"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3.3 </w:t>
      </w:r>
      <w:r w:rsidRPr="00016360">
        <w:rPr>
          <w:rFonts w:ascii="Times New Roman" w:hAnsi="Times New Roman" w:cs="Times New Roman"/>
          <w:b/>
          <w:bCs/>
        </w:rPr>
        <w:t>контрольный прогиб:</w:t>
      </w:r>
      <w:r w:rsidRPr="00016360">
        <w:rPr>
          <w:rFonts w:ascii="Times New Roman" w:hAnsi="Times New Roman" w:cs="Times New Roman"/>
        </w:rPr>
        <w:t xml:space="preserve"> Значение прогиба изделия при его нагружении в положении, отличном от проекта, с которым сопоставляется фактический прогиб изделия под контрольной нагрузкой для оценки пригодности этого изделия по жесткости.</w:t>
      </w:r>
    </w:p>
    <w:p w14:paraId="229A50D3" w14:textId="77777777" w:rsidR="00384747" w:rsidRPr="00016360" w:rsidRDefault="00384747">
      <w:pPr>
        <w:pStyle w:val="FORMATTEXT"/>
        <w:ind w:firstLine="568"/>
        <w:jc w:val="both"/>
        <w:rPr>
          <w:rFonts w:ascii="Times New Roman" w:hAnsi="Times New Roman" w:cs="Times New Roman"/>
        </w:rPr>
      </w:pPr>
    </w:p>
    <w:p w14:paraId="151B759D"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3.4 </w:t>
      </w:r>
      <w:r w:rsidRPr="00016360">
        <w:rPr>
          <w:rFonts w:ascii="Times New Roman" w:hAnsi="Times New Roman" w:cs="Times New Roman"/>
          <w:b/>
          <w:bCs/>
        </w:rPr>
        <w:t>контрольная ширина раскрытия трещин:</w:t>
      </w:r>
      <w:r w:rsidRPr="00016360">
        <w:rPr>
          <w:rFonts w:ascii="Times New Roman" w:hAnsi="Times New Roman" w:cs="Times New Roman"/>
        </w:rPr>
        <w:t xml:space="preserve"> Значение, с которым сопоставляется фактическая ширина трещин под контрольной нагрузкой для оценки пригодности изделия по трещиностойкости.</w:t>
      </w:r>
    </w:p>
    <w:p w14:paraId="597BBC09" w14:textId="77777777" w:rsidR="00384747" w:rsidRPr="00016360" w:rsidRDefault="00384747">
      <w:pPr>
        <w:pStyle w:val="FORMATTEXT"/>
        <w:ind w:firstLine="568"/>
        <w:jc w:val="both"/>
        <w:rPr>
          <w:rFonts w:ascii="Times New Roman" w:hAnsi="Times New Roman" w:cs="Times New Roman"/>
        </w:rPr>
      </w:pPr>
    </w:p>
    <w:p w14:paraId="7AE9815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3.5 </w:t>
      </w:r>
      <w:r w:rsidRPr="00016360">
        <w:rPr>
          <w:rFonts w:ascii="Times New Roman" w:hAnsi="Times New Roman" w:cs="Times New Roman"/>
          <w:b/>
          <w:bCs/>
        </w:rPr>
        <w:t>натурные испытания:</w:t>
      </w:r>
      <w:r w:rsidRPr="00016360">
        <w:rPr>
          <w:rFonts w:ascii="Times New Roman" w:hAnsi="Times New Roman" w:cs="Times New Roman"/>
        </w:rPr>
        <w:t xml:space="preserve"> Испытания изделий в составе зданий (конструкций) на строительном объекте с целью установления фактических значений прочности, жесткости и трещиностойкости согласно требованиям норм проектирования и проектной документации.</w:t>
      </w:r>
    </w:p>
    <w:p w14:paraId="6B1462F6" w14:textId="77777777" w:rsidR="00384747" w:rsidRPr="00016360" w:rsidRDefault="00384747">
      <w:pPr>
        <w:pStyle w:val="FORMATTEXT"/>
        <w:ind w:firstLine="568"/>
        <w:jc w:val="both"/>
        <w:rPr>
          <w:rFonts w:ascii="Times New Roman" w:hAnsi="Times New Roman" w:cs="Times New Roman"/>
        </w:rPr>
      </w:pPr>
    </w:p>
    <w:p w14:paraId="08256E95" w14:textId="77777777" w:rsidR="00384747" w:rsidRPr="00016360" w:rsidRDefault="00384747">
      <w:pPr>
        <w:pStyle w:val="FORMATTEXT"/>
        <w:ind w:firstLine="568"/>
        <w:jc w:val="both"/>
        <w:rPr>
          <w:rFonts w:ascii="Times New Roman" w:hAnsi="Times New Roman" w:cs="Times New Roman"/>
        </w:rPr>
      </w:pPr>
    </w:p>
    <w:p w14:paraId="1F0FFD4F"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24 Общие положения</w:instrText>
      </w:r>
      <w:r w:rsidRPr="00016360">
        <w:rPr>
          <w:rFonts w:ascii="Times New Roman" w:hAnsi="Times New Roman" w:cs="Times New Roman"/>
        </w:rPr>
        <w:instrText>"</w:instrText>
      </w:r>
      <w:r>
        <w:rPr>
          <w:rFonts w:ascii="Times New Roman" w:hAnsi="Times New Roman" w:cs="Times New Roman"/>
        </w:rPr>
        <w:fldChar w:fldCharType="end"/>
      </w:r>
    </w:p>
    <w:p w14:paraId="4375757F" w14:textId="77777777" w:rsidR="00384747" w:rsidRPr="00016360" w:rsidRDefault="00384747">
      <w:pPr>
        <w:pStyle w:val="HEADERTEXT"/>
        <w:rPr>
          <w:rFonts w:ascii="Times New Roman" w:hAnsi="Times New Roman" w:cs="Times New Roman"/>
          <w:b/>
          <w:bCs/>
          <w:color w:val="auto"/>
        </w:rPr>
      </w:pPr>
    </w:p>
    <w:p w14:paraId="0C297304"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4 Общие положения </w:t>
      </w:r>
    </w:p>
    <w:p w14:paraId="2D2E06D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4.1 Приемо-сдаточные испытания изделий нагружением (испытания) следует выполнять в целях комплексной проверки их соответствия требуемым показателям по прочности, жесткости и трещиностойкости, предусмотренным в проектной документации на эти изделия, а также действующим нормам проектирования.</w:t>
      </w:r>
    </w:p>
    <w:p w14:paraId="59C859C3" w14:textId="77777777" w:rsidR="00384747" w:rsidRPr="00016360" w:rsidRDefault="00384747">
      <w:pPr>
        <w:pStyle w:val="FORMATTEXT"/>
        <w:ind w:firstLine="568"/>
        <w:jc w:val="both"/>
        <w:rPr>
          <w:rFonts w:ascii="Times New Roman" w:hAnsi="Times New Roman" w:cs="Times New Roman"/>
        </w:rPr>
      </w:pPr>
    </w:p>
    <w:p w14:paraId="762885D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4.2 Контрольные испытания нагружением следует проводить перед началом массового изготовления изделий, в дальнейшем - при внесении в них конструктивных изменений или при изменении технологии изготовления, вида и качества применяемых материалов, а также периодически в соответствии с указаниями </w:t>
      </w:r>
      <w:r w:rsidRPr="00016360">
        <w:rPr>
          <w:rFonts w:ascii="Times New Roman" w:hAnsi="Times New Roman" w:cs="Times New Roman"/>
        </w:rPr>
        <w:lastRenderedPageBreak/>
        <w:t>ГОСТ 13015.</w:t>
      </w:r>
    </w:p>
    <w:p w14:paraId="0BA4BBC5" w14:textId="77777777" w:rsidR="00384747" w:rsidRPr="00016360" w:rsidRDefault="00384747">
      <w:pPr>
        <w:pStyle w:val="FORMATTEXT"/>
        <w:ind w:firstLine="568"/>
        <w:jc w:val="both"/>
        <w:rPr>
          <w:rFonts w:ascii="Times New Roman" w:hAnsi="Times New Roman" w:cs="Times New Roman"/>
        </w:rPr>
      </w:pPr>
    </w:p>
    <w:p w14:paraId="49C41C8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4.3 Испытания, как правило, следует проводить до разрушения изделия. Допускается прекращать испытание до разрушения изделия в случае превышения фактической нагрузки контрольных значений по его прочности.</w:t>
      </w:r>
    </w:p>
    <w:p w14:paraId="03865397" w14:textId="77777777" w:rsidR="00384747" w:rsidRPr="00016360" w:rsidRDefault="00384747">
      <w:pPr>
        <w:pStyle w:val="FORMATTEXT"/>
        <w:ind w:firstLine="568"/>
        <w:jc w:val="both"/>
        <w:rPr>
          <w:rFonts w:ascii="Times New Roman" w:hAnsi="Times New Roman" w:cs="Times New Roman"/>
        </w:rPr>
      </w:pPr>
    </w:p>
    <w:p w14:paraId="5341695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4.4 Оценку прочности, жесткости и трещиностойкости изделия следует осуществлять по результатам испытаний на основании сопоставления фактических значений нагрузок, прогиба и ширины раскрытия трещин при действии контрольной нагрузки с соответствующими контрольными и предельными значениями, установленными нормами проектирования и проектной документацией на изделие.</w:t>
      </w:r>
    </w:p>
    <w:p w14:paraId="0F735C98" w14:textId="77777777" w:rsidR="00384747" w:rsidRPr="00016360" w:rsidRDefault="00384747">
      <w:pPr>
        <w:pStyle w:val="FORMATTEXT"/>
        <w:ind w:firstLine="568"/>
        <w:jc w:val="both"/>
        <w:rPr>
          <w:rFonts w:ascii="Times New Roman" w:hAnsi="Times New Roman" w:cs="Times New Roman"/>
        </w:rPr>
      </w:pPr>
    </w:p>
    <w:p w14:paraId="57B3DDD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4.5 Проведение предусмотренных в настоящем стандарте контрольных испытаний изделий не может быть для предприятия-изготовителя основанием для отказа от выполнения в процессе производства операционного и приемочного контроля изделий по показателям, характеризующим их соответствие техническим требованиям, установленным в стандартах и проектной документации на эти изделия.</w:t>
      </w:r>
    </w:p>
    <w:p w14:paraId="2A52DB99" w14:textId="77777777" w:rsidR="00384747" w:rsidRPr="00016360" w:rsidRDefault="00384747">
      <w:pPr>
        <w:pStyle w:val="FORMATTEXT"/>
        <w:ind w:firstLine="568"/>
        <w:jc w:val="both"/>
        <w:rPr>
          <w:rFonts w:ascii="Times New Roman" w:hAnsi="Times New Roman" w:cs="Times New Roman"/>
        </w:rPr>
      </w:pPr>
    </w:p>
    <w:p w14:paraId="47BF498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4.6 Перечень сведений для проведения испытаний, которые должны содержаться в проектной документации на изделие, приведен в приложении А.</w:t>
      </w:r>
    </w:p>
    <w:p w14:paraId="1074D527" w14:textId="77777777" w:rsidR="00384747" w:rsidRPr="00016360" w:rsidRDefault="00384747">
      <w:pPr>
        <w:pStyle w:val="FORMATTEXT"/>
        <w:ind w:firstLine="568"/>
        <w:jc w:val="both"/>
        <w:rPr>
          <w:rFonts w:ascii="Times New Roman" w:hAnsi="Times New Roman" w:cs="Times New Roman"/>
        </w:rPr>
      </w:pPr>
    </w:p>
    <w:p w14:paraId="6D21FE79" w14:textId="77777777" w:rsidR="00384747" w:rsidRPr="00016360" w:rsidRDefault="00384747">
      <w:pPr>
        <w:pStyle w:val="FORMATTEXT"/>
        <w:ind w:firstLine="568"/>
        <w:jc w:val="both"/>
        <w:rPr>
          <w:rFonts w:ascii="Times New Roman" w:hAnsi="Times New Roman" w:cs="Times New Roman"/>
        </w:rPr>
      </w:pPr>
    </w:p>
    <w:p w14:paraId="4C2C68D5"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25 Порядок отбора изделий для испытаний</w:instrText>
      </w:r>
      <w:r w:rsidRPr="00016360">
        <w:rPr>
          <w:rFonts w:ascii="Times New Roman" w:hAnsi="Times New Roman" w:cs="Times New Roman"/>
        </w:rPr>
        <w:instrText>"</w:instrText>
      </w:r>
      <w:r>
        <w:rPr>
          <w:rFonts w:ascii="Times New Roman" w:hAnsi="Times New Roman" w:cs="Times New Roman"/>
        </w:rPr>
        <w:fldChar w:fldCharType="end"/>
      </w:r>
    </w:p>
    <w:p w14:paraId="5EBE9D67" w14:textId="77777777" w:rsidR="00384747" w:rsidRPr="00016360" w:rsidRDefault="00384747">
      <w:pPr>
        <w:pStyle w:val="HEADERTEXT"/>
        <w:rPr>
          <w:rFonts w:ascii="Times New Roman" w:hAnsi="Times New Roman" w:cs="Times New Roman"/>
          <w:b/>
          <w:bCs/>
          <w:color w:val="auto"/>
        </w:rPr>
      </w:pPr>
    </w:p>
    <w:p w14:paraId="51A95315"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5 Порядок отбора изделий для испытаний </w:t>
      </w:r>
    </w:p>
    <w:p w14:paraId="67E51E3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5.1 Отбор изделий для испытаний следует проводить в соответствии с требованиями стандартов или проектной документации на изделия конкретных видов в количестве, установленном этими документами:</w:t>
      </w:r>
    </w:p>
    <w:p w14:paraId="5BC5697D" w14:textId="77777777" w:rsidR="00384747" w:rsidRPr="00016360" w:rsidRDefault="00384747">
      <w:pPr>
        <w:pStyle w:val="FORMATTEXT"/>
        <w:ind w:firstLine="568"/>
        <w:jc w:val="both"/>
        <w:rPr>
          <w:rFonts w:ascii="Times New Roman" w:hAnsi="Times New Roman" w:cs="Times New Roman"/>
        </w:rPr>
      </w:pPr>
    </w:p>
    <w:p w14:paraId="3F6CD91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для испытаний, проводимых перед началом массового изготовления изделий и в дальнейшем при внесении в них конструктивных изменений или при изменении технологии изготовления, - не менее 2 шт.;</w:t>
      </w:r>
    </w:p>
    <w:p w14:paraId="4DD245A4" w14:textId="77777777" w:rsidR="00384747" w:rsidRPr="00016360" w:rsidRDefault="00384747">
      <w:pPr>
        <w:pStyle w:val="FORMATTEXT"/>
        <w:ind w:firstLine="568"/>
        <w:jc w:val="both"/>
        <w:rPr>
          <w:rFonts w:ascii="Times New Roman" w:hAnsi="Times New Roman" w:cs="Times New Roman"/>
        </w:rPr>
      </w:pPr>
    </w:p>
    <w:p w14:paraId="16C67414"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периодических испытаний (если их проведение предусмотрено стандартами и проектной документацией) - в соответствии с таблицей 1.</w:t>
      </w:r>
    </w:p>
    <w:p w14:paraId="565FF264" w14:textId="77777777" w:rsidR="00384747" w:rsidRPr="00016360" w:rsidRDefault="00384747">
      <w:pPr>
        <w:pStyle w:val="FORMATTEXT"/>
        <w:ind w:firstLine="568"/>
        <w:jc w:val="both"/>
        <w:rPr>
          <w:rFonts w:ascii="Times New Roman" w:hAnsi="Times New Roman" w:cs="Times New Roman"/>
        </w:rPr>
      </w:pPr>
    </w:p>
    <w:p w14:paraId="39E2B8FA" w14:textId="77777777"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Таблица 1 - Число изделий для испытаний</w:t>
      </w:r>
    </w:p>
    <w:p w14:paraId="49DF0FB5"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50"/>
        <w:gridCol w:w="750"/>
        <w:gridCol w:w="450"/>
        <w:gridCol w:w="900"/>
        <w:gridCol w:w="2250"/>
        <w:gridCol w:w="4350"/>
      </w:tblGrid>
      <w:tr w:rsidR="00016360" w:rsidRPr="00016360" w14:paraId="4453BB61" w14:textId="77777777">
        <w:tblPrEx>
          <w:tblCellMar>
            <w:top w:w="0" w:type="dxa"/>
            <w:bottom w:w="0" w:type="dxa"/>
          </w:tblCellMar>
        </w:tblPrEx>
        <w:tc>
          <w:tcPr>
            <w:tcW w:w="48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D6A7823"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Изделия, изготовляемые в течение периода между испытаниями, шт. </w:t>
            </w:r>
          </w:p>
        </w:tc>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8F80F9"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Образцы изделий, отбираемые для испытаний, шт., не менее </w:t>
            </w:r>
          </w:p>
        </w:tc>
      </w:tr>
      <w:tr w:rsidR="00016360" w:rsidRPr="00016360" w14:paraId="65765D50" w14:textId="77777777">
        <w:tblPrEx>
          <w:tblCellMar>
            <w:top w:w="0" w:type="dxa"/>
            <w:bottom w:w="0" w:type="dxa"/>
          </w:tblCellMar>
        </w:tblPrEx>
        <w:tc>
          <w:tcPr>
            <w:tcW w:w="4800" w:type="dxa"/>
            <w:gridSpan w:val="5"/>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4859CB"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Не более 250 </w:t>
            </w:r>
          </w:p>
        </w:tc>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1A9AD9F"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 </w:t>
            </w:r>
          </w:p>
        </w:tc>
      </w:tr>
      <w:tr w:rsidR="00016360" w:rsidRPr="00016360" w14:paraId="5BD9F3FC" w14:textId="77777777">
        <w:tblPrEx>
          <w:tblCellMar>
            <w:top w:w="0" w:type="dxa"/>
            <w:bottom w:w="0" w:type="dxa"/>
          </w:tblCellMar>
        </w:tblPrEx>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8E6BAE1"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От </w:t>
            </w:r>
          </w:p>
        </w:tc>
        <w:tc>
          <w:tcPr>
            <w:tcW w:w="750" w:type="dxa"/>
            <w:tcBorders>
              <w:top w:val="single" w:sz="6" w:space="0" w:color="auto"/>
              <w:left w:val="nil"/>
              <w:bottom w:val="single" w:sz="6" w:space="0" w:color="auto"/>
              <w:right w:val="nil"/>
            </w:tcBorders>
            <w:tcMar>
              <w:top w:w="114" w:type="dxa"/>
              <w:left w:w="28" w:type="dxa"/>
              <w:bottom w:w="114" w:type="dxa"/>
              <w:right w:w="28" w:type="dxa"/>
            </w:tcMar>
          </w:tcPr>
          <w:p w14:paraId="169C0F80"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251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7C0B5918"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до </w:t>
            </w:r>
          </w:p>
        </w:tc>
        <w:tc>
          <w:tcPr>
            <w:tcW w:w="900" w:type="dxa"/>
            <w:tcBorders>
              <w:top w:val="single" w:sz="6" w:space="0" w:color="auto"/>
              <w:left w:val="nil"/>
              <w:bottom w:val="single" w:sz="6" w:space="0" w:color="auto"/>
              <w:right w:val="nil"/>
            </w:tcBorders>
            <w:tcMar>
              <w:top w:w="114" w:type="dxa"/>
              <w:left w:w="28" w:type="dxa"/>
              <w:bottom w:w="114" w:type="dxa"/>
              <w:right w:w="28" w:type="dxa"/>
            </w:tcMar>
          </w:tcPr>
          <w:p w14:paraId="5A65E561"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1000 </w:t>
            </w:r>
          </w:p>
        </w:tc>
        <w:tc>
          <w:tcPr>
            <w:tcW w:w="22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121D973A" w14:textId="77777777" w:rsidR="00384747" w:rsidRPr="00016360" w:rsidRDefault="00384747">
            <w:pPr>
              <w:pStyle w:val="FORMATTEXT"/>
              <w:rPr>
                <w:rFonts w:ascii="Times New Roman" w:hAnsi="Times New Roman" w:cs="Times New Roman"/>
                <w:sz w:val="18"/>
                <w:szCs w:val="18"/>
              </w:rPr>
            </w:pPr>
          </w:p>
        </w:tc>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43F4F82"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2 </w:t>
            </w:r>
          </w:p>
        </w:tc>
      </w:tr>
      <w:tr w:rsidR="00016360" w:rsidRPr="00016360" w14:paraId="46AD784D" w14:textId="77777777">
        <w:tblPrEx>
          <w:tblCellMar>
            <w:top w:w="0" w:type="dxa"/>
            <w:bottom w:w="0" w:type="dxa"/>
          </w:tblCellMar>
        </w:tblPrEx>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5371E882"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 </w:t>
            </w:r>
          </w:p>
        </w:tc>
        <w:tc>
          <w:tcPr>
            <w:tcW w:w="750" w:type="dxa"/>
            <w:tcBorders>
              <w:top w:val="single" w:sz="6" w:space="0" w:color="auto"/>
              <w:left w:val="nil"/>
              <w:bottom w:val="single" w:sz="6" w:space="0" w:color="auto"/>
              <w:right w:val="nil"/>
            </w:tcBorders>
            <w:tcMar>
              <w:top w:w="114" w:type="dxa"/>
              <w:left w:w="28" w:type="dxa"/>
              <w:bottom w:w="114" w:type="dxa"/>
              <w:right w:w="28" w:type="dxa"/>
            </w:tcMar>
          </w:tcPr>
          <w:p w14:paraId="53F19486"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1001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75DBB596"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 </w:t>
            </w:r>
          </w:p>
        </w:tc>
        <w:tc>
          <w:tcPr>
            <w:tcW w:w="900" w:type="dxa"/>
            <w:tcBorders>
              <w:top w:val="single" w:sz="6" w:space="0" w:color="auto"/>
              <w:left w:val="nil"/>
              <w:bottom w:val="single" w:sz="6" w:space="0" w:color="auto"/>
              <w:right w:val="nil"/>
            </w:tcBorders>
            <w:tcMar>
              <w:top w:w="114" w:type="dxa"/>
              <w:left w:w="28" w:type="dxa"/>
              <w:bottom w:w="114" w:type="dxa"/>
              <w:right w:w="28" w:type="dxa"/>
            </w:tcMar>
          </w:tcPr>
          <w:p w14:paraId="08D244B1"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3000 </w:t>
            </w:r>
          </w:p>
        </w:tc>
        <w:tc>
          <w:tcPr>
            <w:tcW w:w="22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05A1DDE5" w14:textId="77777777" w:rsidR="00384747" w:rsidRPr="00016360" w:rsidRDefault="00384747">
            <w:pPr>
              <w:pStyle w:val="FORMATTEXT"/>
              <w:rPr>
                <w:rFonts w:ascii="Times New Roman" w:hAnsi="Times New Roman" w:cs="Times New Roman"/>
                <w:sz w:val="18"/>
                <w:szCs w:val="18"/>
              </w:rPr>
            </w:pPr>
          </w:p>
        </w:tc>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CA5862"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3 </w:t>
            </w:r>
          </w:p>
        </w:tc>
      </w:tr>
      <w:tr w:rsidR="00016360" w:rsidRPr="00016360" w14:paraId="3D25420F" w14:textId="77777777">
        <w:tblPrEx>
          <w:tblCellMar>
            <w:top w:w="0" w:type="dxa"/>
            <w:bottom w:w="0" w:type="dxa"/>
          </w:tblCellMar>
        </w:tblPrEx>
        <w:tc>
          <w:tcPr>
            <w:tcW w:w="450" w:type="dxa"/>
            <w:tcBorders>
              <w:top w:val="single" w:sz="6" w:space="0" w:color="auto"/>
              <w:left w:val="single" w:sz="6" w:space="0" w:color="auto"/>
              <w:bottom w:val="single" w:sz="6" w:space="0" w:color="auto"/>
              <w:right w:val="nil"/>
            </w:tcBorders>
            <w:tcMar>
              <w:top w:w="114" w:type="dxa"/>
              <w:left w:w="28" w:type="dxa"/>
              <w:bottom w:w="114" w:type="dxa"/>
              <w:right w:w="28" w:type="dxa"/>
            </w:tcMar>
          </w:tcPr>
          <w:p w14:paraId="07ECED81"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 </w:t>
            </w:r>
          </w:p>
        </w:tc>
        <w:tc>
          <w:tcPr>
            <w:tcW w:w="750" w:type="dxa"/>
            <w:tcBorders>
              <w:top w:val="single" w:sz="6" w:space="0" w:color="auto"/>
              <w:left w:val="nil"/>
              <w:bottom w:val="single" w:sz="6" w:space="0" w:color="auto"/>
              <w:right w:val="nil"/>
            </w:tcBorders>
            <w:tcMar>
              <w:top w:w="114" w:type="dxa"/>
              <w:left w:w="28" w:type="dxa"/>
              <w:bottom w:w="114" w:type="dxa"/>
              <w:right w:w="28" w:type="dxa"/>
            </w:tcMar>
          </w:tcPr>
          <w:p w14:paraId="276024F0"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3001 </w:t>
            </w:r>
          </w:p>
        </w:tc>
        <w:tc>
          <w:tcPr>
            <w:tcW w:w="450" w:type="dxa"/>
            <w:tcBorders>
              <w:top w:val="single" w:sz="6" w:space="0" w:color="auto"/>
              <w:left w:val="nil"/>
              <w:bottom w:val="single" w:sz="6" w:space="0" w:color="auto"/>
              <w:right w:val="nil"/>
            </w:tcBorders>
            <w:tcMar>
              <w:top w:w="114" w:type="dxa"/>
              <w:left w:w="28" w:type="dxa"/>
              <w:bottom w:w="114" w:type="dxa"/>
              <w:right w:w="28" w:type="dxa"/>
            </w:tcMar>
          </w:tcPr>
          <w:p w14:paraId="2E75D212"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и </w:t>
            </w:r>
          </w:p>
        </w:tc>
        <w:tc>
          <w:tcPr>
            <w:tcW w:w="900" w:type="dxa"/>
            <w:tcBorders>
              <w:top w:val="single" w:sz="6" w:space="0" w:color="auto"/>
              <w:left w:val="nil"/>
              <w:bottom w:val="single" w:sz="6" w:space="0" w:color="auto"/>
              <w:right w:val="nil"/>
            </w:tcBorders>
            <w:tcMar>
              <w:top w:w="114" w:type="dxa"/>
              <w:left w:w="28" w:type="dxa"/>
              <w:bottom w:w="114" w:type="dxa"/>
              <w:right w:w="28" w:type="dxa"/>
            </w:tcMar>
          </w:tcPr>
          <w:p w14:paraId="7908CFEE"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более </w:t>
            </w:r>
          </w:p>
        </w:tc>
        <w:tc>
          <w:tcPr>
            <w:tcW w:w="2250" w:type="dxa"/>
            <w:tcBorders>
              <w:top w:val="single" w:sz="6" w:space="0" w:color="auto"/>
              <w:left w:val="nil"/>
              <w:bottom w:val="single" w:sz="6" w:space="0" w:color="auto"/>
              <w:right w:val="single" w:sz="6" w:space="0" w:color="auto"/>
            </w:tcBorders>
            <w:tcMar>
              <w:top w:w="114" w:type="dxa"/>
              <w:left w:w="28" w:type="dxa"/>
              <w:bottom w:w="114" w:type="dxa"/>
              <w:right w:w="28" w:type="dxa"/>
            </w:tcMar>
          </w:tcPr>
          <w:p w14:paraId="621DE408" w14:textId="77777777" w:rsidR="00384747" w:rsidRPr="00016360" w:rsidRDefault="00384747">
            <w:pPr>
              <w:pStyle w:val="FORMATTEXT"/>
              <w:rPr>
                <w:rFonts w:ascii="Times New Roman" w:hAnsi="Times New Roman" w:cs="Times New Roman"/>
                <w:sz w:val="18"/>
                <w:szCs w:val="18"/>
              </w:rPr>
            </w:pPr>
          </w:p>
        </w:tc>
        <w:tc>
          <w:tcPr>
            <w:tcW w:w="43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C1E970"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4 </w:t>
            </w:r>
          </w:p>
        </w:tc>
      </w:tr>
      <w:tr w:rsidR="00016360" w:rsidRPr="00016360" w14:paraId="19021CC3" w14:textId="77777777">
        <w:tblPrEx>
          <w:tblCellMar>
            <w:top w:w="0" w:type="dxa"/>
            <w:bottom w:w="0" w:type="dxa"/>
          </w:tblCellMar>
        </w:tblPrEx>
        <w:tc>
          <w:tcPr>
            <w:tcW w:w="9150" w:type="dxa"/>
            <w:gridSpan w:val="6"/>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9640128" w14:textId="77777777" w:rsidR="00384747" w:rsidRPr="00016360" w:rsidRDefault="00384747">
            <w:pPr>
              <w:pStyle w:val="FORMATTEXT"/>
              <w:ind w:firstLine="568"/>
              <w:jc w:val="both"/>
              <w:rPr>
                <w:rFonts w:ascii="Times New Roman" w:hAnsi="Times New Roman" w:cs="Times New Roman"/>
                <w:sz w:val="18"/>
                <w:szCs w:val="18"/>
              </w:rPr>
            </w:pPr>
            <w:r w:rsidRPr="00016360">
              <w:rPr>
                <w:rFonts w:ascii="Times New Roman" w:hAnsi="Times New Roman" w:cs="Times New Roman"/>
                <w:sz w:val="18"/>
                <w:szCs w:val="18"/>
              </w:rPr>
              <w:t>Примечание - Период между испытаниями принимают согласно стандарту или проектной документации на изделия.</w:t>
            </w:r>
          </w:p>
          <w:p w14:paraId="6C8D2ED9" w14:textId="77777777" w:rsidR="00384747" w:rsidRPr="00016360" w:rsidRDefault="00384747">
            <w:pPr>
              <w:pStyle w:val="FORMATTEXT"/>
              <w:ind w:firstLine="568"/>
              <w:jc w:val="both"/>
              <w:rPr>
                <w:rFonts w:ascii="Times New Roman" w:hAnsi="Times New Roman" w:cs="Times New Roman"/>
                <w:sz w:val="18"/>
                <w:szCs w:val="18"/>
              </w:rPr>
            </w:pPr>
          </w:p>
          <w:p w14:paraId="7F4B3A6E" w14:textId="77777777" w:rsidR="00384747" w:rsidRPr="00016360" w:rsidRDefault="00384747">
            <w:pPr>
              <w:pStyle w:val="FORMATTEXT"/>
              <w:ind w:firstLine="568"/>
              <w:jc w:val="both"/>
              <w:rPr>
                <w:rFonts w:ascii="Times New Roman" w:hAnsi="Times New Roman" w:cs="Times New Roman"/>
                <w:sz w:val="18"/>
                <w:szCs w:val="18"/>
              </w:rPr>
            </w:pPr>
          </w:p>
          <w:p w14:paraId="040D9B0E" w14:textId="77777777" w:rsidR="00384747" w:rsidRPr="00016360" w:rsidRDefault="00384747">
            <w:pPr>
              <w:pStyle w:val="FORMATTEXT"/>
              <w:ind w:firstLine="568"/>
              <w:jc w:val="both"/>
              <w:rPr>
                <w:rFonts w:ascii="Times New Roman" w:hAnsi="Times New Roman" w:cs="Times New Roman"/>
                <w:sz w:val="18"/>
                <w:szCs w:val="18"/>
              </w:rPr>
            </w:pPr>
          </w:p>
        </w:tc>
      </w:tr>
    </w:tbl>
    <w:p w14:paraId="011632EB"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4BAC1F3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5.2 Для испытаний в качестве образцов следует отбирать изделия одной марки, принятой по согласованию с проектной организацией, разработчиком проектной документации, в качестве представителей изделий данного типа.</w:t>
      </w:r>
    </w:p>
    <w:p w14:paraId="253548A9" w14:textId="77777777" w:rsidR="00384747" w:rsidRPr="00016360" w:rsidRDefault="00384747">
      <w:pPr>
        <w:pStyle w:val="FORMATTEXT"/>
        <w:ind w:firstLine="568"/>
        <w:jc w:val="both"/>
        <w:rPr>
          <w:rFonts w:ascii="Times New Roman" w:hAnsi="Times New Roman" w:cs="Times New Roman"/>
        </w:rPr>
      </w:pPr>
    </w:p>
    <w:p w14:paraId="083140A2" w14:textId="77777777" w:rsidR="00384747" w:rsidRPr="00016360" w:rsidRDefault="00384747">
      <w:pPr>
        <w:pStyle w:val="FORMATTEXT"/>
        <w:ind w:firstLine="568"/>
        <w:jc w:val="both"/>
        <w:rPr>
          <w:rFonts w:ascii="Times New Roman" w:hAnsi="Times New Roman" w:cs="Times New Roman"/>
        </w:rPr>
      </w:pPr>
    </w:p>
    <w:p w14:paraId="64893408"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26 Требования к изделиям для испытаний</w:instrText>
      </w:r>
      <w:r w:rsidRPr="00016360">
        <w:rPr>
          <w:rFonts w:ascii="Times New Roman" w:hAnsi="Times New Roman" w:cs="Times New Roman"/>
        </w:rPr>
        <w:instrText>"</w:instrText>
      </w:r>
      <w:r>
        <w:rPr>
          <w:rFonts w:ascii="Times New Roman" w:hAnsi="Times New Roman" w:cs="Times New Roman"/>
        </w:rPr>
        <w:fldChar w:fldCharType="end"/>
      </w:r>
    </w:p>
    <w:p w14:paraId="7E9E050C" w14:textId="77777777" w:rsidR="00384747" w:rsidRPr="00016360" w:rsidRDefault="00384747">
      <w:pPr>
        <w:pStyle w:val="HEADERTEXT"/>
        <w:rPr>
          <w:rFonts w:ascii="Times New Roman" w:hAnsi="Times New Roman" w:cs="Times New Roman"/>
          <w:b/>
          <w:bCs/>
          <w:color w:val="auto"/>
        </w:rPr>
      </w:pPr>
    </w:p>
    <w:p w14:paraId="0F349E04"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6 Требования к изделиям для испытаний </w:t>
      </w:r>
    </w:p>
    <w:p w14:paraId="709EAE4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6.1 Армирование изделий должно соответствовать проектной документации.</w:t>
      </w:r>
    </w:p>
    <w:p w14:paraId="1290EE27" w14:textId="77777777" w:rsidR="00384747" w:rsidRPr="00016360" w:rsidRDefault="00384747">
      <w:pPr>
        <w:pStyle w:val="FORMATTEXT"/>
        <w:ind w:firstLine="568"/>
        <w:jc w:val="both"/>
        <w:rPr>
          <w:rFonts w:ascii="Times New Roman" w:hAnsi="Times New Roman" w:cs="Times New Roman"/>
        </w:rPr>
      </w:pPr>
    </w:p>
    <w:p w14:paraId="5D0D1A8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6.2 Отклонения геометрических параметров изделий, а также армирования, отобранных для контрольных испытаний, от проектных не должны превышать предельных значений, установленных в стандартах или </w:t>
      </w:r>
      <w:r w:rsidRPr="00016360">
        <w:rPr>
          <w:rFonts w:ascii="Times New Roman" w:hAnsi="Times New Roman" w:cs="Times New Roman"/>
        </w:rPr>
        <w:lastRenderedPageBreak/>
        <w:t>рабочей документации, с учетом принятого класса точности в соответствии с ГОСТ 13015.</w:t>
      </w:r>
    </w:p>
    <w:p w14:paraId="5ABF3DAD" w14:textId="77777777" w:rsidR="00384747" w:rsidRPr="00016360" w:rsidRDefault="00384747">
      <w:pPr>
        <w:pStyle w:val="FORMATTEXT"/>
        <w:ind w:firstLine="568"/>
        <w:jc w:val="both"/>
        <w:rPr>
          <w:rFonts w:ascii="Times New Roman" w:hAnsi="Times New Roman" w:cs="Times New Roman"/>
        </w:rPr>
      </w:pPr>
    </w:p>
    <w:p w14:paraId="75ADFC1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6.3 В бетоне изделий не допускается наличие:</w:t>
      </w:r>
    </w:p>
    <w:p w14:paraId="2EAE2F25" w14:textId="77777777" w:rsidR="00384747" w:rsidRPr="00016360" w:rsidRDefault="00384747">
      <w:pPr>
        <w:pStyle w:val="FORMATTEXT"/>
        <w:ind w:firstLine="568"/>
        <w:jc w:val="both"/>
        <w:rPr>
          <w:rFonts w:ascii="Times New Roman" w:hAnsi="Times New Roman" w:cs="Times New Roman"/>
        </w:rPr>
      </w:pPr>
    </w:p>
    <w:p w14:paraId="6B5357E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дефектов в виде трещин с параметрами, превышающими установленные ГОСТ 13015;</w:t>
      </w:r>
    </w:p>
    <w:p w14:paraId="77606BB2" w14:textId="77777777" w:rsidR="00384747" w:rsidRPr="00016360" w:rsidRDefault="00384747">
      <w:pPr>
        <w:pStyle w:val="FORMATTEXT"/>
        <w:ind w:firstLine="568"/>
        <w:jc w:val="both"/>
        <w:rPr>
          <w:rFonts w:ascii="Times New Roman" w:hAnsi="Times New Roman" w:cs="Times New Roman"/>
        </w:rPr>
      </w:pPr>
    </w:p>
    <w:p w14:paraId="491074C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сколов и раковин на сжатой при испытании поверхности глубиной более 20 мм;</w:t>
      </w:r>
    </w:p>
    <w:p w14:paraId="175D3D3B" w14:textId="77777777" w:rsidR="00384747" w:rsidRPr="00016360" w:rsidRDefault="00384747">
      <w:pPr>
        <w:pStyle w:val="FORMATTEXT"/>
        <w:ind w:firstLine="568"/>
        <w:jc w:val="both"/>
        <w:rPr>
          <w:rFonts w:ascii="Times New Roman" w:hAnsi="Times New Roman" w:cs="Times New Roman"/>
        </w:rPr>
      </w:pPr>
    </w:p>
    <w:p w14:paraId="6F02BDB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участков нарушенного сцепления арматуры, за исключением торцовых граней изделий с предварительно напряженным армированием.</w:t>
      </w:r>
    </w:p>
    <w:p w14:paraId="57355260" w14:textId="77777777" w:rsidR="00384747" w:rsidRPr="00016360" w:rsidRDefault="00384747">
      <w:pPr>
        <w:pStyle w:val="FORMATTEXT"/>
        <w:ind w:firstLine="568"/>
        <w:jc w:val="both"/>
        <w:rPr>
          <w:rFonts w:ascii="Times New Roman" w:hAnsi="Times New Roman" w:cs="Times New Roman"/>
        </w:rPr>
      </w:pPr>
    </w:p>
    <w:p w14:paraId="33A6039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6.4 Максимальное значение средней прочности бетона, соответствующее проектному классу бетона изделия, указано в таблице 2.</w:t>
      </w:r>
    </w:p>
    <w:p w14:paraId="02E3B197" w14:textId="77777777" w:rsidR="00384747" w:rsidRPr="00016360" w:rsidRDefault="00384747">
      <w:pPr>
        <w:pStyle w:val="FORMATTEXT"/>
        <w:ind w:firstLine="568"/>
        <w:jc w:val="both"/>
        <w:rPr>
          <w:rFonts w:ascii="Times New Roman" w:hAnsi="Times New Roman" w:cs="Times New Roman"/>
        </w:rPr>
      </w:pPr>
    </w:p>
    <w:p w14:paraId="74208E26" w14:textId="77777777"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Таблица 2 - Максимальная средняя прочность бетона изделия</w:t>
      </w:r>
    </w:p>
    <w:p w14:paraId="1FFA2CAA"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100"/>
        <w:gridCol w:w="2400"/>
        <w:gridCol w:w="2100"/>
        <w:gridCol w:w="2550"/>
      </w:tblGrid>
      <w:tr w:rsidR="00016360" w:rsidRPr="00016360" w14:paraId="7803CFA7"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02CAE"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Класс бетона В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0EEE85"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Средняя прочность </w:t>
            </w:r>
            <w:r w:rsidRPr="00016360">
              <w:rPr>
                <w:rFonts w:ascii="Times New Roman" w:hAnsi="Times New Roman" w:cs="Times New Roman"/>
                <w:i/>
                <w:iCs/>
                <w:sz w:val="18"/>
                <w:szCs w:val="18"/>
              </w:rPr>
              <w:t>R</w:t>
            </w:r>
            <w:r w:rsidRPr="00016360">
              <w:rPr>
                <w:rFonts w:ascii="Times New Roman" w:hAnsi="Times New Roman" w:cs="Times New Roman"/>
                <w:sz w:val="18"/>
                <w:szCs w:val="18"/>
              </w:rPr>
              <w:t xml:space="preserve">, МПа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E13FF4"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Класс бетона В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5F531A"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Средняя прочность </w:t>
            </w:r>
            <w:r w:rsidRPr="00016360">
              <w:rPr>
                <w:rFonts w:ascii="Times New Roman" w:hAnsi="Times New Roman" w:cs="Times New Roman"/>
                <w:i/>
                <w:iCs/>
                <w:sz w:val="18"/>
                <w:szCs w:val="18"/>
              </w:rPr>
              <w:t>R</w:t>
            </w:r>
            <w:r w:rsidRPr="00016360">
              <w:rPr>
                <w:rFonts w:ascii="Times New Roman" w:hAnsi="Times New Roman" w:cs="Times New Roman"/>
                <w:sz w:val="18"/>
                <w:szCs w:val="18"/>
              </w:rPr>
              <w:t xml:space="preserve">, МПа </w:t>
            </w:r>
          </w:p>
        </w:tc>
      </w:tr>
      <w:tr w:rsidR="00016360" w:rsidRPr="00016360" w14:paraId="7C10D4D7"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542373F"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15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84E5636"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19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4E25CB"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40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0C9DDC"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44 </w:t>
            </w:r>
          </w:p>
        </w:tc>
      </w:tr>
      <w:tr w:rsidR="00016360" w:rsidRPr="00016360" w14:paraId="78E55A1F"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CC226BB"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20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5499B1"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24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B98F942"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45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9F50A4"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49 </w:t>
            </w:r>
          </w:p>
        </w:tc>
      </w:tr>
      <w:tr w:rsidR="00016360" w:rsidRPr="00016360" w14:paraId="0AD29C14"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BF6075"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25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5E43275"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29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E70970F"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50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05FEB4C"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54 </w:t>
            </w:r>
          </w:p>
        </w:tc>
      </w:tr>
      <w:tr w:rsidR="00016360" w:rsidRPr="00016360" w14:paraId="2C65F0F0"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CBA5A18"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30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41F38B7"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34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CCF90D5"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55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1F418BE"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59 </w:t>
            </w:r>
          </w:p>
        </w:tc>
      </w:tr>
      <w:tr w:rsidR="00016360" w:rsidRPr="00016360" w14:paraId="0CCDE1FA" w14:textId="77777777">
        <w:tblPrEx>
          <w:tblCellMar>
            <w:top w:w="0" w:type="dxa"/>
            <w:bottom w:w="0" w:type="dxa"/>
          </w:tblCellMar>
        </w:tblPrEx>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DD8FEB4"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35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B01F39"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39 </w:t>
            </w:r>
          </w:p>
        </w:tc>
        <w:tc>
          <w:tcPr>
            <w:tcW w:w="21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7AAB3C2"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60 </w:t>
            </w:r>
          </w:p>
        </w:tc>
        <w:tc>
          <w:tcPr>
            <w:tcW w:w="25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ABF0273"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70 </w:t>
            </w:r>
          </w:p>
        </w:tc>
      </w:tr>
    </w:tbl>
    <w:p w14:paraId="5162F262"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5BF98D24"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6.5 В случае превышения средней прочности бетона изделий результаты испытаний могут быть учтены при условии корректировки проектного класса в проектной документации в соответствии с таблицей 2.</w:t>
      </w:r>
    </w:p>
    <w:p w14:paraId="0FA87B5E" w14:textId="77777777" w:rsidR="00384747" w:rsidRPr="00016360" w:rsidRDefault="00384747">
      <w:pPr>
        <w:pStyle w:val="FORMATTEXT"/>
        <w:ind w:firstLine="568"/>
        <w:jc w:val="both"/>
        <w:rPr>
          <w:rFonts w:ascii="Times New Roman" w:hAnsi="Times New Roman" w:cs="Times New Roman"/>
        </w:rPr>
      </w:pPr>
    </w:p>
    <w:p w14:paraId="4D917E1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6.6 Прочность бетона следует устанавливать по стандартным образцам-кубам согласно ГОСТ 10180 в количестве не менее трех, изготовляемым при бетонировании изделий. Образцы должны быть выдержаны в тех же условиях, что и изделия для испытаний.</w:t>
      </w:r>
    </w:p>
    <w:p w14:paraId="619F3A5B" w14:textId="77777777" w:rsidR="00384747" w:rsidRPr="00016360" w:rsidRDefault="00384747">
      <w:pPr>
        <w:pStyle w:val="FORMATTEXT"/>
        <w:ind w:firstLine="568"/>
        <w:jc w:val="both"/>
        <w:rPr>
          <w:rFonts w:ascii="Times New Roman" w:hAnsi="Times New Roman" w:cs="Times New Roman"/>
        </w:rPr>
      </w:pPr>
    </w:p>
    <w:p w14:paraId="348E948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6.7 Испытания стандартных образцов-кубов по ГОСТ 10180 следует проводить в период ±3 сут от даты проведения испытаний. Допускается также определять прочность бетона путем отбора образцов по ГОСТ 28570 или методами неразрушающего контроля по ГОСТ 22690 и ГОСТ 17624.</w:t>
      </w:r>
    </w:p>
    <w:p w14:paraId="5CE47587" w14:textId="77777777" w:rsidR="00384747" w:rsidRPr="00016360" w:rsidRDefault="00384747">
      <w:pPr>
        <w:pStyle w:val="FORMATTEXT"/>
        <w:ind w:firstLine="568"/>
        <w:jc w:val="both"/>
        <w:rPr>
          <w:rFonts w:ascii="Times New Roman" w:hAnsi="Times New Roman" w:cs="Times New Roman"/>
        </w:rPr>
      </w:pPr>
    </w:p>
    <w:p w14:paraId="437D9342" w14:textId="77777777" w:rsidR="00384747" w:rsidRPr="00016360" w:rsidRDefault="00384747">
      <w:pPr>
        <w:pStyle w:val="FORMATTEXT"/>
        <w:ind w:firstLine="568"/>
        <w:jc w:val="both"/>
        <w:rPr>
          <w:rFonts w:ascii="Times New Roman" w:hAnsi="Times New Roman" w:cs="Times New Roman"/>
        </w:rPr>
      </w:pPr>
    </w:p>
    <w:p w14:paraId="4387354D"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27 Средства испытаний и вспомогательные устройства</w:instrText>
      </w:r>
      <w:r w:rsidRPr="00016360">
        <w:rPr>
          <w:rFonts w:ascii="Times New Roman" w:hAnsi="Times New Roman" w:cs="Times New Roman"/>
        </w:rPr>
        <w:instrText>"</w:instrText>
      </w:r>
      <w:r>
        <w:rPr>
          <w:rFonts w:ascii="Times New Roman" w:hAnsi="Times New Roman" w:cs="Times New Roman"/>
        </w:rPr>
        <w:fldChar w:fldCharType="end"/>
      </w:r>
    </w:p>
    <w:p w14:paraId="35149B26" w14:textId="77777777" w:rsidR="00384747" w:rsidRPr="00016360" w:rsidRDefault="00384747">
      <w:pPr>
        <w:pStyle w:val="HEADERTEXT"/>
        <w:rPr>
          <w:rFonts w:ascii="Times New Roman" w:hAnsi="Times New Roman" w:cs="Times New Roman"/>
          <w:b/>
          <w:bCs/>
          <w:color w:val="auto"/>
        </w:rPr>
      </w:pPr>
    </w:p>
    <w:p w14:paraId="7290C1EA"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7 Средства испытаний и вспомогательные устройства </w:t>
      </w:r>
    </w:p>
    <w:p w14:paraId="366C284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7.1 При проведении испытаний для нагружения следует использовать оборудование, обеспечивающее возможность опирания конструкций и приложения к ним нагрузки по заданной схеме и позволяющее проводить нагружение с погрешностью не более ±2% значения контрольной нагрузки по прочности.</w:t>
      </w:r>
    </w:p>
    <w:p w14:paraId="6E528981" w14:textId="77777777" w:rsidR="00384747" w:rsidRPr="00016360" w:rsidRDefault="00384747">
      <w:pPr>
        <w:pStyle w:val="FORMATTEXT"/>
        <w:ind w:firstLine="568"/>
        <w:jc w:val="both"/>
        <w:rPr>
          <w:rFonts w:ascii="Times New Roman" w:hAnsi="Times New Roman" w:cs="Times New Roman"/>
        </w:rPr>
      </w:pPr>
    </w:p>
    <w:p w14:paraId="6F7205E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Рекомендуется использовать для нагружения гидравлические прессы или стенды с гидравлическими домкратами и насосными станциями, а также механические рычажные установки, в которых нагружающие усилия получают за счет веса штучных грузов, уложенных на платформу установок или непосредственно на испытуемый элемент, и пневматические установки, в которых нагружающие усилия обеспечиваются сжатым воздухом.</w:t>
      </w:r>
    </w:p>
    <w:p w14:paraId="045992CA" w14:textId="77777777" w:rsidR="00384747" w:rsidRPr="00016360" w:rsidRDefault="00384747">
      <w:pPr>
        <w:pStyle w:val="FORMATTEXT"/>
        <w:ind w:firstLine="568"/>
        <w:jc w:val="both"/>
        <w:rPr>
          <w:rFonts w:ascii="Times New Roman" w:hAnsi="Times New Roman" w:cs="Times New Roman"/>
        </w:rPr>
      </w:pPr>
    </w:p>
    <w:p w14:paraId="7B610C72"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7.2 При использовании для нагружения штучных грузов (металлических чушек, бетонных блоков) эти грузы должны быть предварительно взвешены и замаркированы. Погрешность взвешивания не должна превышать ±2%. Допускается использовать для нагружения емкости с водой, ящики с песком или другими сыпучими материалами.</w:t>
      </w:r>
    </w:p>
    <w:p w14:paraId="5527730A" w14:textId="77777777" w:rsidR="00384747" w:rsidRPr="00016360" w:rsidRDefault="00384747">
      <w:pPr>
        <w:pStyle w:val="FORMATTEXT"/>
        <w:ind w:firstLine="568"/>
        <w:jc w:val="both"/>
        <w:rPr>
          <w:rFonts w:ascii="Times New Roman" w:hAnsi="Times New Roman" w:cs="Times New Roman"/>
        </w:rPr>
      </w:pPr>
    </w:p>
    <w:p w14:paraId="657529C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7.3 Для измерения усилий следует применять манометры по ГОСТ 2405 и динамометры по ГОСТ 13837. В качестве динамометров допускается применять предварительно проградуированные по деформациям распределительные траверсы или металлические тяги, передающие нагружающее усилие на испытуемое изделие.</w:t>
      </w:r>
    </w:p>
    <w:p w14:paraId="5AD00397" w14:textId="77777777" w:rsidR="00384747" w:rsidRPr="00016360" w:rsidRDefault="00384747">
      <w:pPr>
        <w:pStyle w:val="FORMATTEXT"/>
        <w:ind w:firstLine="568"/>
        <w:jc w:val="both"/>
        <w:rPr>
          <w:rFonts w:ascii="Times New Roman" w:hAnsi="Times New Roman" w:cs="Times New Roman"/>
        </w:rPr>
      </w:pPr>
    </w:p>
    <w:p w14:paraId="7926AB5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7.4 Для измерения прогибов и перемещений следует применять измерительные приборы и инструмент с погрешностью не более 3% предельного значения измеряемой величины.</w:t>
      </w:r>
    </w:p>
    <w:p w14:paraId="5B873F1B" w14:textId="77777777" w:rsidR="00384747" w:rsidRPr="00016360" w:rsidRDefault="00384747">
      <w:pPr>
        <w:pStyle w:val="FORMATTEXT"/>
        <w:ind w:firstLine="568"/>
        <w:jc w:val="both"/>
        <w:rPr>
          <w:rFonts w:ascii="Times New Roman" w:hAnsi="Times New Roman" w:cs="Times New Roman"/>
        </w:rPr>
      </w:pPr>
    </w:p>
    <w:p w14:paraId="6E8CD23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Рекомендуется использовать:</w:t>
      </w:r>
    </w:p>
    <w:p w14:paraId="2B6A496D" w14:textId="77777777" w:rsidR="00384747" w:rsidRPr="00016360" w:rsidRDefault="00384747">
      <w:pPr>
        <w:pStyle w:val="FORMATTEXT"/>
        <w:ind w:firstLine="568"/>
        <w:jc w:val="both"/>
        <w:rPr>
          <w:rFonts w:ascii="Times New Roman" w:hAnsi="Times New Roman" w:cs="Times New Roman"/>
        </w:rPr>
      </w:pPr>
    </w:p>
    <w:p w14:paraId="278F975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механические и цифровые прогибомеры;</w:t>
      </w:r>
    </w:p>
    <w:p w14:paraId="4AAEB08A" w14:textId="77777777" w:rsidR="00384747" w:rsidRPr="00016360" w:rsidRDefault="00384747">
      <w:pPr>
        <w:pStyle w:val="FORMATTEXT"/>
        <w:ind w:firstLine="568"/>
        <w:jc w:val="both"/>
        <w:rPr>
          <w:rFonts w:ascii="Times New Roman" w:hAnsi="Times New Roman" w:cs="Times New Roman"/>
        </w:rPr>
      </w:pPr>
    </w:p>
    <w:p w14:paraId="2AB76B3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индикаторы часового типа по ГОСТ 577, датчики линейных перемещений;</w:t>
      </w:r>
    </w:p>
    <w:p w14:paraId="5999B31D" w14:textId="77777777" w:rsidR="00384747" w:rsidRPr="00016360" w:rsidRDefault="00384747">
      <w:pPr>
        <w:pStyle w:val="FORMATTEXT"/>
        <w:ind w:firstLine="568"/>
        <w:jc w:val="both"/>
        <w:rPr>
          <w:rFonts w:ascii="Times New Roman" w:hAnsi="Times New Roman" w:cs="Times New Roman"/>
        </w:rPr>
      </w:pPr>
    </w:p>
    <w:p w14:paraId="787942F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штангенциркули по ГОСТ 166;</w:t>
      </w:r>
    </w:p>
    <w:p w14:paraId="5F0AD8FE" w14:textId="77777777" w:rsidR="00384747" w:rsidRPr="00016360" w:rsidRDefault="00384747">
      <w:pPr>
        <w:pStyle w:val="FORMATTEXT"/>
        <w:ind w:firstLine="568"/>
        <w:jc w:val="both"/>
        <w:rPr>
          <w:rFonts w:ascii="Times New Roman" w:hAnsi="Times New Roman" w:cs="Times New Roman"/>
        </w:rPr>
      </w:pPr>
    </w:p>
    <w:p w14:paraId="3E336B6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нивелиры и теодолиты по ГОСТ 10528, ГОСТ 10529.</w:t>
      </w:r>
    </w:p>
    <w:p w14:paraId="55AC342B" w14:textId="77777777" w:rsidR="00384747" w:rsidRPr="00016360" w:rsidRDefault="00384747">
      <w:pPr>
        <w:pStyle w:val="FORMATTEXT"/>
        <w:ind w:firstLine="568"/>
        <w:jc w:val="both"/>
        <w:rPr>
          <w:rFonts w:ascii="Times New Roman" w:hAnsi="Times New Roman" w:cs="Times New Roman"/>
        </w:rPr>
      </w:pPr>
    </w:p>
    <w:p w14:paraId="4A5A491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7.5 Для измерения ширины раскрытия трещин следует применять измерительные микроскопы или лупы ценой деления не более 0,05 мм. Допускается использовать металлические щупы и измерительные шаблоны.</w:t>
      </w:r>
    </w:p>
    <w:p w14:paraId="04B2A750" w14:textId="77777777" w:rsidR="00384747" w:rsidRPr="00016360" w:rsidRDefault="00384747">
      <w:pPr>
        <w:pStyle w:val="FORMATTEXT"/>
        <w:ind w:firstLine="568"/>
        <w:jc w:val="both"/>
        <w:rPr>
          <w:rFonts w:ascii="Times New Roman" w:hAnsi="Times New Roman" w:cs="Times New Roman"/>
        </w:rPr>
      </w:pPr>
    </w:p>
    <w:p w14:paraId="54C96521" w14:textId="77777777" w:rsidR="00384747" w:rsidRPr="00016360" w:rsidRDefault="00384747">
      <w:pPr>
        <w:pStyle w:val="FORMATTEXT"/>
        <w:ind w:firstLine="568"/>
        <w:jc w:val="both"/>
        <w:rPr>
          <w:rFonts w:ascii="Times New Roman" w:hAnsi="Times New Roman" w:cs="Times New Roman"/>
        </w:rPr>
      </w:pPr>
    </w:p>
    <w:p w14:paraId="4D397E40"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28 Порядок подготовки к проведению испытаний</w:instrText>
      </w:r>
      <w:r w:rsidRPr="00016360">
        <w:rPr>
          <w:rFonts w:ascii="Times New Roman" w:hAnsi="Times New Roman" w:cs="Times New Roman"/>
        </w:rPr>
        <w:instrText>"</w:instrText>
      </w:r>
      <w:r>
        <w:rPr>
          <w:rFonts w:ascii="Times New Roman" w:hAnsi="Times New Roman" w:cs="Times New Roman"/>
        </w:rPr>
        <w:fldChar w:fldCharType="end"/>
      </w:r>
    </w:p>
    <w:p w14:paraId="31AD403B" w14:textId="77777777" w:rsidR="00384747" w:rsidRPr="00016360" w:rsidRDefault="00384747">
      <w:pPr>
        <w:pStyle w:val="HEADERTEXT"/>
        <w:rPr>
          <w:rFonts w:ascii="Times New Roman" w:hAnsi="Times New Roman" w:cs="Times New Roman"/>
          <w:b/>
          <w:bCs/>
          <w:color w:val="auto"/>
        </w:rPr>
      </w:pPr>
    </w:p>
    <w:p w14:paraId="5E85EF3F"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8 Порядок подготовки к проведению испытаний </w:t>
      </w:r>
    </w:p>
    <w:p w14:paraId="53383F9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8.1 Изделия, хранившиеся при отрицательной температуре или поступившие на испытания непосредственно после термовлажностной обработки, должны быть предварительно выдержаны не менее 3 сут в помещении при положительной температуре.</w:t>
      </w:r>
    </w:p>
    <w:p w14:paraId="2FEC7FCA" w14:textId="77777777" w:rsidR="00384747" w:rsidRPr="00016360" w:rsidRDefault="00384747">
      <w:pPr>
        <w:pStyle w:val="FORMATTEXT"/>
        <w:ind w:firstLine="568"/>
        <w:jc w:val="both"/>
        <w:rPr>
          <w:rFonts w:ascii="Times New Roman" w:hAnsi="Times New Roman" w:cs="Times New Roman"/>
        </w:rPr>
      </w:pPr>
    </w:p>
    <w:p w14:paraId="1EEF2C7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b/>
          <w:bCs/>
        </w:rPr>
        <w:t>8.2 Схемы опирания и нагружения</w:t>
      </w:r>
    </w:p>
    <w:p w14:paraId="588ABBE2" w14:textId="77777777" w:rsidR="00384747" w:rsidRPr="00016360" w:rsidRDefault="00384747">
      <w:pPr>
        <w:pStyle w:val="FORMATTEXT"/>
        <w:ind w:firstLine="568"/>
        <w:jc w:val="both"/>
        <w:rPr>
          <w:rFonts w:ascii="Times New Roman" w:hAnsi="Times New Roman" w:cs="Times New Roman"/>
        </w:rPr>
      </w:pPr>
    </w:p>
    <w:p w14:paraId="5D56AC5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8.2.1 Схемы опирания и нагружения изделий при испытаниях должны соответствовать установленным в стандартах или проектной документации на изделия.</w:t>
      </w:r>
    </w:p>
    <w:p w14:paraId="611E33E9" w14:textId="77777777" w:rsidR="00384747" w:rsidRPr="00016360" w:rsidRDefault="00384747">
      <w:pPr>
        <w:pStyle w:val="FORMATTEXT"/>
        <w:ind w:firstLine="568"/>
        <w:jc w:val="both"/>
        <w:rPr>
          <w:rFonts w:ascii="Times New Roman" w:hAnsi="Times New Roman" w:cs="Times New Roman"/>
        </w:rPr>
      </w:pPr>
    </w:p>
    <w:p w14:paraId="5EBA553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8.2.2 Схему опирания и нагружения изделия следует выбирать при проектировании таким образом, чтобы она соответствовала условиям работы изделия в конструкциях зданий или сооружений на стадии эксплуатации и при испытаниях по этой схеме достигались контролируемые предельные состояния.</w:t>
      </w:r>
    </w:p>
    <w:p w14:paraId="2D6454E8" w14:textId="77777777" w:rsidR="00384747" w:rsidRPr="00016360" w:rsidRDefault="00384747">
      <w:pPr>
        <w:pStyle w:val="FORMATTEXT"/>
        <w:ind w:firstLine="568"/>
        <w:jc w:val="both"/>
        <w:rPr>
          <w:rFonts w:ascii="Times New Roman" w:hAnsi="Times New Roman" w:cs="Times New Roman"/>
        </w:rPr>
      </w:pPr>
    </w:p>
    <w:p w14:paraId="7D1A2304"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Если при испытаниях по одной схеме опирания и нагружения невозможно проконтролировать все расчетные предельные состояния изделия, то следует предусматривать различные схемы испытаний для контроля разных предельных состояний.</w:t>
      </w:r>
    </w:p>
    <w:p w14:paraId="6EBE4F61" w14:textId="77777777" w:rsidR="00384747" w:rsidRPr="00016360" w:rsidRDefault="00384747">
      <w:pPr>
        <w:pStyle w:val="FORMATTEXT"/>
        <w:ind w:firstLine="568"/>
        <w:jc w:val="both"/>
        <w:rPr>
          <w:rFonts w:ascii="Times New Roman" w:hAnsi="Times New Roman" w:cs="Times New Roman"/>
        </w:rPr>
      </w:pPr>
    </w:p>
    <w:p w14:paraId="15F8310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При проведении испытаний по согласованию с проектной организацией, разработчиком проектной документации на изделия, допускается:</w:t>
      </w:r>
    </w:p>
    <w:p w14:paraId="6D7EA074" w14:textId="77777777" w:rsidR="00384747" w:rsidRPr="00016360" w:rsidRDefault="00384747">
      <w:pPr>
        <w:pStyle w:val="FORMATTEXT"/>
        <w:ind w:firstLine="568"/>
        <w:jc w:val="both"/>
        <w:rPr>
          <w:rFonts w:ascii="Times New Roman" w:hAnsi="Times New Roman" w:cs="Times New Roman"/>
        </w:rPr>
      </w:pPr>
    </w:p>
    <w:p w14:paraId="2DDE6F1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принимать схему опирания и нагружения, отличающуюся от указанной в проектной документации, при условии, что соотношения усилий в расчетных сечениях будут такими же, как при расчете конструкций;</w:t>
      </w:r>
    </w:p>
    <w:p w14:paraId="49587D07" w14:textId="77777777" w:rsidR="00384747" w:rsidRPr="00016360" w:rsidRDefault="00384747">
      <w:pPr>
        <w:pStyle w:val="FORMATTEXT"/>
        <w:ind w:firstLine="568"/>
        <w:jc w:val="both"/>
        <w:rPr>
          <w:rFonts w:ascii="Times New Roman" w:hAnsi="Times New Roman" w:cs="Times New Roman"/>
        </w:rPr>
      </w:pPr>
    </w:p>
    <w:p w14:paraId="62C14DC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при наличии в проектной документации двух схем испытания для контроля разных предельных состояний проводить соответствующие испытания на одном изделии при выполнении необходимого усиления по месту разрушения после испытания по первой схеме разрушения.</w:t>
      </w:r>
    </w:p>
    <w:p w14:paraId="2CD2D6FE" w14:textId="77777777" w:rsidR="00384747" w:rsidRPr="00016360" w:rsidRDefault="00384747">
      <w:pPr>
        <w:pStyle w:val="FORMATTEXT"/>
        <w:ind w:firstLine="568"/>
        <w:jc w:val="both"/>
        <w:rPr>
          <w:rFonts w:ascii="Times New Roman" w:hAnsi="Times New Roman" w:cs="Times New Roman"/>
        </w:rPr>
      </w:pPr>
    </w:p>
    <w:p w14:paraId="2F8E8B1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8.2.3 Испытания изделий следует предусматривать в том положении, в котором они будут эксплуатироваться в конструкциях зданий или сооружений.</w:t>
      </w:r>
    </w:p>
    <w:p w14:paraId="0A7BC442" w14:textId="77777777" w:rsidR="00384747" w:rsidRPr="00016360" w:rsidRDefault="00384747">
      <w:pPr>
        <w:pStyle w:val="FORMATTEXT"/>
        <w:ind w:firstLine="568"/>
        <w:jc w:val="both"/>
        <w:rPr>
          <w:rFonts w:ascii="Times New Roman" w:hAnsi="Times New Roman" w:cs="Times New Roman"/>
        </w:rPr>
      </w:pPr>
    </w:p>
    <w:p w14:paraId="4924E0F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При проведении испытаний по согласованию с проектной организацией, разработчиком проектной документации на изделия, допускается испытывать изделия под углом 90° или 180° к их рабочему положению при условии, что в них не появляются трещины до нагружения. При этом следует соответственно изменить направление прикладываемой нагрузки и учесть влияние нагрузки от собственного веса изделия и веса нагружающих устройств.</w:t>
      </w:r>
    </w:p>
    <w:p w14:paraId="26D6EDB3" w14:textId="77777777" w:rsidR="00384747" w:rsidRPr="00016360" w:rsidRDefault="00384747">
      <w:pPr>
        <w:pStyle w:val="FORMATTEXT"/>
        <w:ind w:firstLine="568"/>
        <w:jc w:val="both"/>
        <w:rPr>
          <w:rFonts w:ascii="Times New Roman" w:hAnsi="Times New Roman" w:cs="Times New Roman"/>
        </w:rPr>
      </w:pPr>
    </w:p>
    <w:p w14:paraId="1E69A59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8.2.4 Балки, фермы, плиты, указанные на схемах испытаний и в пояснениях к ним как однопролетные, свободно опертые и работающие в одном направлении, следует опирать при испытаниях на две шарнирные линейные опоры, расположенные по концам изделия, одна из которых должна быть неподвижной, а другая - подвижной, допускающей перемещение изделия вдоль пролета (см. рисунок 1).</w:t>
      </w:r>
    </w:p>
    <w:p w14:paraId="5601BF0F" w14:textId="77777777" w:rsidR="00384747" w:rsidRPr="00016360" w:rsidRDefault="00384747">
      <w:pPr>
        <w:pStyle w:val="FORMATTEXT"/>
        <w:ind w:firstLine="568"/>
        <w:jc w:val="both"/>
        <w:rPr>
          <w:rFonts w:ascii="Times New Roman" w:hAnsi="Times New Roman" w:cs="Times New Roman"/>
        </w:rPr>
      </w:pPr>
    </w:p>
    <w:p w14:paraId="1C0B874E" w14:textId="77777777" w:rsidR="00384747" w:rsidRPr="00016360" w:rsidRDefault="00384747">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016360" w:rsidRPr="00016360" w14:paraId="554092E7"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0152818C" w14:textId="5D6CD096"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51"/>
                <w:sz w:val="24"/>
                <w:szCs w:val="24"/>
              </w:rPr>
              <w:lastRenderedPageBreak/>
              <w:drawing>
                <wp:inline distT="0" distB="0" distL="0" distR="0" wp14:anchorId="5606B595" wp14:editId="3EDDC8CA">
                  <wp:extent cx="3664585" cy="12693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64585" cy="1269365"/>
                          </a:xfrm>
                          <a:prstGeom prst="rect">
                            <a:avLst/>
                          </a:prstGeom>
                          <a:noFill/>
                          <a:ln>
                            <a:noFill/>
                          </a:ln>
                        </pic:spPr>
                      </pic:pic>
                    </a:graphicData>
                  </a:graphic>
                </wp:inline>
              </w:drawing>
            </w:r>
          </w:p>
        </w:tc>
      </w:tr>
    </w:tbl>
    <w:p w14:paraId="295086DB"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115243D2"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i/>
          <w:iCs/>
        </w:rPr>
        <w:t>1</w:t>
      </w:r>
      <w:r w:rsidRPr="00016360">
        <w:rPr>
          <w:rFonts w:ascii="Times New Roman" w:hAnsi="Times New Roman" w:cs="Times New Roman"/>
        </w:rPr>
        <w:t xml:space="preserve"> - изделие; </w:t>
      </w:r>
      <w:r w:rsidRPr="00016360">
        <w:rPr>
          <w:rFonts w:ascii="Times New Roman" w:hAnsi="Times New Roman" w:cs="Times New Roman"/>
          <w:i/>
          <w:iCs/>
        </w:rPr>
        <w:t>2</w:t>
      </w:r>
      <w:r w:rsidRPr="00016360">
        <w:rPr>
          <w:rFonts w:ascii="Times New Roman" w:hAnsi="Times New Roman" w:cs="Times New Roman"/>
        </w:rPr>
        <w:t xml:space="preserve"> - шарнирно-подвижная опора; </w:t>
      </w:r>
      <w:r w:rsidRPr="00016360">
        <w:rPr>
          <w:rFonts w:ascii="Times New Roman" w:hAnsi="Times New Roman" w:cs="Times New Roman"/>
          <w:i/>
          <w:iCs/>
        </w:rPr>
        <w:t>3</w:t>
      </w:r>
      <w:r w:rsidRPr="00016360">
        <w:rPr>
          <w:rFonts w:ascii="Times New Roman" w:hAnsi="Times New Roman" w:cs="Times New Roman"/>
        </w:rPr>
        <w:t xml:space="preserve"> - шарнирно-неподвижная опора; </w:t>
      </w:r>
      <w:r w:rsidRPr="00016360">
        <w:rPr>
          <w:rFonts w:ascii="Times New Roman" w:hAnsi="Times New Roman" w:cs="Times New Roman"/>
          <w:i/>
          <w:iCs/>
        </w:rPr>
        <w:t>C</w:t>
      </w:r>
      <w:r w:rsidRPr="00016360">
        <w:rPr>
          <w:rFonts w:ascii="Times New Roman" w:hAnsi="Times New Roman" w:cs="Times New Roman"/>
        </w:rPr>
        <w:t xml:space="preserve"> - расстояние до точки приложения нагрузки; </w:t>
      </w:r>
      <w:r w:rsidRPr="00016360">
        <w:rPr>
          <w:rFonts w:ascii="Times New Roman" w:hAnsi="Times New Roman" w:cs="Times New Roman"/>
          <w:i/>
          <w:iCs/>
        </w:rPr>
        <w:t>P</w:t>
      </w:r>
      <w:r w:rsidRPr="00016360">
        <w:rPr>
          <w:rFonts w:ascii="Times New Roman" w:hAnsi="Times New Roman" w:cs="Times New Roman"/>
        </w:rPr>
        <w:t xml:space="preserve"> - нагрузка</w:t>
      </w:r>
    </w:p>
    <w:p w14:paraId="1C0094FA"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Рисунок 1 - Схема испытания с опиранием на шарнирные опоры </w:t>
      </w:r>
    </w:p>
    <w:p w14:paraId="5D5FEB7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Изделия, которые на схемах испытаний и в пояснениях к ним указаны как консоли или с защемлением по концам, следует испытывать с обеспечением соответствующего защемления концевых участков изделия (см. рисунок 2). </w:t>
      </w:r>
    </w:p>
    <w:p w14:paraId="43D87032"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w:t>
      </w:r>
    </w:p>
    <w:p w14:paraId="61550AB3" w14:textId="77777777" w:rsidR="00384747" w:rsidRPr="00016360" w:rsidRDefault="00384747">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016360" w:rsidRPr="00016360" w14:paraId="082676BA"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16885B62" w14:textId="7A7FC5B1"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73"/>
                <w:sz w:val="24"/>
                <w:szCs w:val="24"/>
              </w:rPr>
              <w:drawing>
                <wp:inline distT="0" distB="0" distL="0" distR="0" wp14:anchorId="5A71018D" wp14:editId="06D37D6F">
                  <wp:extent cx="3411855" cy="182181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11855" cy="1821815"/>
                          </a:xfrm>
                          <a:prstGeom prst="rect">
                            <a:avLst/>
                          </a:prstGeom>
                          <a:noFill/>
                          <a:ln>
                            <a:noFill/>
                          </a:ln>
                        </pic:spPr>
                      </pic:pic>
                    </a:graphicData>
                  </a:graphic>
                </wp:inline>
              </w:drawing>
            </w:r>
          </w:p>
        </w:tc>
      </w:tr>
    </w:tbl>
    <w:p w14:paraId="46A572EB"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543687CC"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      </w:t>
      </w:r>
    </w:p>
    <w:p w14:paraId="4B048290"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i/>
          <w:iCs/>
        </w:rPr>
        <w:t>1</w:t>
      </w:r>
      <w:r w:rsidRPr="00016360">
        <w:rPr>
          <w:rFonts w:ascii="Times New Roman" w:hAnsi="Times New Roman" w:cs="Times New Roman"/>
        </w:rPr>
        <w:t xml:space="preserve"> - изделие; </w:t>
      </w:r>
      <w:r w:rsidRPr="00016360">
        <w:rPr>
          <w:rFonts w:ascii="Times New Roman" w:hAnsi="Times New Roman" w:cs="Times New Roman"/>
          <w:i/>
          <w:iCs/>
        </w:rPr>
        <w:t>2</w:t>
      </w:r>
      <w:r w:rsidRPr="00016360">
        <w:rPr>
          <w:rFonts w:ascii="Times New Roman" w:hAnsi="Times New Roman" w:cs="Times New Roman"/>
        </w:rPr>
        <w:t xml:space="preserve"> - опора; </w:t>
      </w:r>
      <w:r w:rsidRPr="00016360">
        <w:rPr>
          <w:rFonts w:ascii="Times New Roman" w:hAnsi="Times New Roman" w:cs="Times New Roman"/>
          <w:i/>
          <w:iCs/>
        </w:rPr>
        <w:t>3</w:t>
      </w:r>
      <w:r w:rsidRPr="00016360">
        <w:rPr>
          <w:rFonts w:ascii="Times New Roman" w:hAnsi="Times New Roman" w:cs="Times New Roman"/>
        </w:rPr>
        <w:t xml:space="preserve"> - тяга;</w:t>
      </w:r>
    </w:p>
    <w:p w14:paraId="0711A5E8" w14:textId="0A5E6839" w:rsidR="00384747" w:rsidRPr="00016360" w:rsidRDefault="00215EE9">
      <w:pPr>
        <w:pStyle w:val="FORMATTEXT"/>
        <w:jc w:val="center"/>
        <w:rPr>
          <w:rFonts w:ascii="Times New Roman" w:hAnsi="Times New Roman" w:cs="Times New Roman"/>
        </w:rPr>
      </w:pPr>
      <w:r w:rsidRPr="00016360">
        <w:rPr>
          <w:rFonts w:ascii="Times New Roman" w:hAnsi="Times New Roman" w:cs="Times New Roman"/>
          <w:noProof/>
          <w:position w:val="-10"/>
        </w:rPr>
        <w:drawing>
          <wp:inline distT="0" distB="0" distL="0" distR="0" wp14:anchorId="3C5551B1" wp14:editId="70B5D2A1">
            <wp:extent cx="122555" cy="21844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218440"/>
                    </a:xfrm>
                    <a:prstGeom prst="rect">
                      <a:avLst/>
                    </a:prstGeom>
                    <a:noFill/>
                    <a:ln>
                      <a:noFill/>
                    </a:ln>
                  </pic:spPr>
                </pic:pic>
              </a:graphicData>
            </a:graphic>
          </wp:inline>
        </w:drawing>
      </w:r>
      <w:r w:rsidR="00384747" w:rsidRPr="00016360">
        <w:rPr>
          <w:rFonts w:ascii="Times New Roman" w:hAnsi="Times New Roman" w:cs="Times New Roman"/>
        </w:rPr>
        <w:t xml:space="preserve">- минимальная длина защемления; </w:t>
      </w:r>
      <w:r w:rsidRPr="00016360">
        <w:rPr>
          <w:rFonts w:ascii="Times New Roman" w:hAnsi="Times New Roman" w:cs="Times New Roman"/>
          <w:noProof/>
          <w:position w:val="-17"/>
        </w:rPr>
        <w:drawing>
          <wp:inline distT="0" distB="0" distL="0" distR="0" wp14:anchorId="302BDA7A" wp14:editId="4D4D2B4C">
            <wp:extent cx="457200" cy="38925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389255"/>
                    </a:xfrm>
                    <a:prstGeom prst="rect">
                      <a:avLst/>
                    </a:prstGeom>
                    <a:noFill/>
                    <a:ln>
                      <a:noFill/>
                    </a:ln>
                  </pic:spPr>
                </pic:pic>
              </a:graphicData>
            </a:graphic>
          </wp:inline>
        </w:drawing>
      </w:r>
      <w:r w:rsidR="00384747" w:rsidRPr="00016360">
        <w:rPr>
          <w:rFonts w:ascii="Times New Roman" w:hAnsi="Times New Roman" w:cs="Times New Roman"/>
        </w:rPr>
        <w:t xml:space="preserve">, </w:t>
      </w:r>
      <w:r w:rsidRPr="00016360">
        <w:rPr>
          <w:rFonts w:ascii="Times New Roman" w:hAnsi="Times New Roman" w:cs="Times New Roman"/>
          <w:noProof/>
          <w:position w:val="-17"/>
        </w:rPr>
        <w:drawing>
          <wp:inline distT="0" distB="0" distL="0" distR="0" wp14:anchorId="1D6958BB" wp14:editId="784BC00A">
            <wp:extent cx="484505" cy="38925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505" cy="389255"/>
                    </a:xfrm>
                    <a:prstGeom prst="rect">
                      <a:avLst/>
                    </a:prstGeom>
                    <a:noFill/>
                    <a:ln>
                      <a:noFill/>
                    </a:ln>
                  </pic:spPr>
                </pic:pic>
              </a:graphicData>
            </a:graphic>
          </wp:inline>
        </w:drawing>
      </w:r>
    </w:p>
    <w:p w14:paraId="4B1675B8"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Рисунок 2 - Схема испытания с защемлением на опоре </w:t>
      </w:r>
    </w:p>
    <w:p w14:paraId="37AEF5C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Плиты, которые на схемах испытаний и в пояснениях к ним указаны как свободно опертые, работающие в двух направлениях и опирающиеся по четырем углам, следует опирать на четыре шарнирные опоры, расположенные в углах изделия. При этом в двух противоположных по диагонали углах изделия устанавливают шарнирные шаровые опоры, допускающие поворот в двух взаимно перпендикулярных направлениях (одна подвижная опора, другая - неподвижная), а в двух остальных углах изделия - шарнирные линейные подвижные опоры, допускающие поворот в одном из взаимно перпендикулярных направлений.</w:t>
      </w:r>
    </w:p>
    <w:p w14:paraId="4E179647" w14:textId="77777777" w:rsidR="00384747" w:rsidRPr="00016360" w:rsidRDefault="00384747">
      <w:pPr>
        <w:pStyle w:val="FORMATTEXT"/>
        <w:ind w:firstLine="568"/>
        <w:jc w:val="both"/>
        <w:rPr>
          <w:rFonts w:ascii="Times New Roman" w:hAnsi="Times New Roman" w:cs="Times New Roman"/>
        </w:rPr>
      </w:pPr>
    </w:p>
    <w:p w14:paraId="79ED0A7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Плиты, которые на схемах испытаний и в пояснениях к ним указываются как свободно опертые, работающие в двух направлениях и опирающиеся по четырем сторонам, следует опирать на шарнирные опоры, расположенные по контуру изделия. При этом по контуру изделия устанавливают шарнирные подвижные шаровые опоры, а посредине трех сторон изделия - шарнирные подвижные линейные опоры, две из которых, расположенные на противоположных сторонах, допускают поворот в одном направлении, а третья, расположенная на примыкающей стороне, - поворот в противоположном направлении (см. рисунок 3).</w:t>
      </w:r>
    </w:p>
    <w:p w14:paraId="15B76DEB" w14:textId="77777777" w:rsidR="00384747" w:rsidRPr="00016360" w:rsidRDefault="00384747">
      <w:pPr>
        <w:pStyle w:val="FORMATTEXT"/>
        <w:ind w:firstLine="568"/>
        <w:jc w:val="both"/>
        <w:rPr>
          <w:rFonts w:ascii="Times New Roman" w:hAnsi="Times New Roman" w:cs="Times New Roman"/>
        </w:rPr>
      </w:pPr>
    </w:p>
    <w:p w14:paraId="39009F6C" w14:textId="77777777" w:rsidR="00384747" w:rsidRPr="00016360" w:rsidRDefault="00384747">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016360" w:rsidRPr="00016360" w14:paraId="6FBFA174"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67F0BDE9" w14:textId="70CF3B71"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104"/>
                <w:sz w:val="24"/>
                <w:szCs w:val="24"/>
              </w:rPr>
              <w:lastRenderedPageBreak/>
              <w:drawing>
                <wp:inline distT="0" distB="0" distL="0" distR="0" wp14:anchorId="6D7DD2AD" wp14:editId="754846C0">
                  <wp:extent cx="4688205" cy="26066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8205" cy="2606675"/>
                          </a:xfrm>
                          <a:prstGeom prst="rect">
                            <a:avLst/>
                          </a:prstGeom>
                          <a:noFill/>
                          <a:ln>
                            <a:noFill/>
                          </a:ln>
                        </pic:spPr>
                      </pic:pic>
                    </a:graphicData>
                  </a:graphic>
                </wp:inline>
              </w:drawing>
            </w:r>
          </w:p>
          <w:p w14:paraId="19B27F05" w14:textId="77777777" w:rsidR="00384747" w:rsidRPr="00016360" w:rsidRDefault="00384747">
            <w:pPr>
              <w:pStyle w:val="FORMATTEXT"/>
              <w:jc w:val="center"/>
              <w:rPr>
                <w:rFonts w:ascii="Times New Roman" w:hAnsi="Times New Roman" w:cs="Times New Roman"/>
                <w:sz w:val="18"/>
                <w:szCs w:val="18"/>
              </w:rPr>
            </w:pPr>
          </w:p>
        </w:tc>
      </w:tr>
    </w:tbl>
    <w:p w14:paraId="25A1D9A6"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4D278E8B"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а) Опирание по четырем углам; б) Опирание по четырем сторонам</w:t>
      </w:r>
    </w:p>
    <w:p w14:paraId="01945127"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i/>
          <w:iCs/>
        </w:rPr>
        <w:t>1</w:t>
      </w:r>
      <w:r w:rsidRPr="00016360">
        <w:rPr>
          <w:rFonts w:ascii="Times New Roman" w:hAnsi="Times New Roman" w:cs="Times New Roman"/>
        </w:rPr>
        <w:t xml:space="preserve"> - изделие; </w:t>
      </w:r>
      <w:r w:rsidRPr="00016360">
        <w:rPr>
          <w:rFonts w:ascii="Times New Roman" w:hAnsi="Times New Roman" w:cs="Times New Roman"/>
          <w:i/>
          <w:iCs/>
        </w:rPr>
        <w:t xml:space="preserve">2 </w:t>
      </w:r>
      <w:r w:rsidRPr="00016360">
        <w:rPr>
          <w:rFonts w:ascii="Times New Roman" w:hAnsi="Times New Roman" w:cs="Times New Roman"/>
        </w:rPr>
        <w:t xml:space="preserve">- шарнирно-подвижная опора; </w:t>
      </w:r>
      <w:r w:rsidRPr="00016360">
        <w:rPr>
          <w:rFonts w:ascii="Times New Roman" w:hAnsi="Times New Roman" w:cs="Times New Roman"/>
          <w:i/>
          <w:iCs/>
        </w:rPr>
        <w:t>3</w:t>
      </w:r>
      <w:r w:rsidRPr="00016360">
        <w:rPr>
          <w:rFonts w:ascii="Times New Roman" w:hAnsi="Times New Roman" w:cs="Times New Roman"/>
        </w:rPr>
        <w:t xml:space="preserve"> - каток; </w:t>
      </w:r>
      <w:r w:rsidRPr="00016360">
        <w:rPr>
          <w:rFonts w:ascii="Times New Roman" w:hAnsi="Times New Roman" w:cs="Times New Roman"/>
          <w:i/>
          <w:iCs/>
        </w:rPr>
        <w:t>4</w:t>
      </w:r>
      <w:r w:rsidRPr="00016360">
        <w:rPr>
          <w:rFonts w:ascii="Times New Roman" w:hAnsi="Times New Roman" w:cs="Times New Roman"/>
        </w:rPr>
        <w:t xml:space="preserve"> - шарнирно-неподвижная опора</w:t>
      </w:r>
    </w:p>
    <w:p w14:paraId="31F9F2CD"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Рисунок 3 - Схемы испытания плит с шарнирным опиранием </w:t>
      </w:r>
    </w:p>
    <w:p w14:paraId="5CE46DB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Плиты, которые на схемах испытаний и в пояснениях к ним указаны как опирающиеся по трем сторонам, следует опирать на шарнирные шаровые и линейные опоры, расположенные по трем сторонам изделия, так же как для плит, опертых по четырем сторонам.</w:t>
      </w:r>
    </w:p>
    <w:p w14:paraId="42515F74" w14:textId="77777777" w:rsidR="00384747" w:rsidRPr="00016360" w:rsidRDefault="00384747">
      <w:pPr>
        <w:pStyle w:val="FORMATTEXT"/>
        <w:ind w:firstLine="568"/>
        <w:jc w:val="both"/>
        <w:rPr>
          <w:rFonts w:ascii="Times New Roman" w:hAnsi="Times New Roman" w:cs="Times New Roman"/>
        </w:rPr>
      </w:pPr>
    </w:p>
    <w:p w14:paraId="46C7CB3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Ребристые плиты, которые на схемах испытаний и в пояснениях к ним указаны как опертые по четырем углам и работающие в продольном направлении, следует опирать таким образом, чтобы обеспечивать возможность поворота плиты на опорах и перемещения плиты в продольном направлении, а также предотвращение перемещения ребер плиты в поперечном направлении (см. рисунок 4).</w:t>
      </w:r>
    </w:p>
    <w:p w14:paraId="79CAFFC6" w14:textId="77777777" w:rsidR="00384747" w:rsidRPr="00016360" w:rsidRDefault="00384747">
      <w:pPr>
        <w:pStyle w:val="FORMATTEXT"/>
        <w:ind w:firstLine="568"/>
        <w:jc w:val="both"/>
        <w:rPr>
          <w:rFonts w:ascii="Times New Roman" w:hAnsi="Times New Roman" w:cs="Times New Roman"/>
        </w:rPr>
      </w:pPr>
    </w:p>
    <w:p w14:paraId="7BC33B1F" w14:textId="77777777" w:rsidR="00384747" w:rsidRPr="00016360" w:rsidRDefault="00384747">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016360" w:rsidRPr="00016360" w14:paraId="648757D6"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0BC01F8F" w14:textId="1D05B3EA" w:rsidR="00384747" w:rsidRPr="00016360" w:rsidRDefault="00215EE9">
            <w:pPr>
              <w:pStyle w:val="FORMATTEXT"/>
              <w:jc w:val="center"/>
              <w:rPr>
                <w:rFonts w:ascii="Times New Roman" w:hAnsi="Times New Roman" w:cs="Times New Roman"/>
                <w:sz w:val="18"/>
                <w:szCs w:val="18"/>
              </w:rPr>
            </w:pPr>
            <w:r w:rsidRPr="00016360">
              <w:rPr>
                <w:rFonts w:ascii="Times New Roman" w:hAnsi="Times New Roman" w:cs="Times New Roman"/>
                <w:noProof/>
                <w:position w:val="-53"/>
                <w:sz w:val="18"/>
                <w:szCs w:val="18"/>
              </w:rPr>
              <w:drawing>
                <wp:inline distT="0" distB="0" distL="0" distR="0" wp14:anchorId="0F082166" wp14:editId="2073FEE1">
                  <wp:extent cx="4114800" cy="129667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4800" cy="1296670"/>
                          </a:xfrm>
                          <a:prstGeom prst="rect">
                            <a:avLst/>
                          </a:prstGeom>
                          <a:noFill/>
                          <a:ln>
                            <a:noFill/>
                          </a:ln>
                        </pic:spPr>
                      </pic:pic>
                    </a:graphicData>
                  </a:graphic>
                </wp:inline>
              </w:drawing>
            </w:r>
          </w:p>
        </w:tc>
      </w:tr>
    </w:tbl>
    <w:p w14:paraId="374190FF"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696461D2"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i/>
          <w:iCs/>
        </w:rPr>
        <w:t>1</w:t>
      </w:r>
      <w:r w:rsidRPr="00016360">
        <w:rPr>
          <w:rFonts w:ascii="Times New Roman" w:hAnsi="Times New Roman" w:cs="Times New Roman"/>
        </w:rPr>
        <w:t xml:space="preserve"> - изделие; </w:t>
      </w:r>
      <w:r w:rsidRPr="00016360">
        <w:rPr>
          <w:rFonts w:ascii="Times New Roman" w:hAnsi="Times New Roman" w:cs="Times New Roman"/>
          <w:i/>
          <w:iCs/>
        </w:rPr>
        <w:t xml:space="preserve">2 </w:t>
      </w:r>
      <w:r w:rsidRPr="00016360">
        <w:rPr>
          <w:rFonts w:ascii="Times New Roman" w:hAnsi="Times New Roman" w:cs="Times New Roman"/>
        </w:rPr>
        <w:t xml:space="preserve">- шарнирно-неподвижная опора; </w:t>
      </w:r>
      <w:r w:rsidRPr="00016360">
        <w:rPr>
          <w:rFonts w:ascii="Times New Roman" w:hAnsi="Times New Roman" w:cs="Times New Roman"/>
          <w:i/>
          <w:iCs/>
        </w:rPr>
        <w:t>3</w:t>
      </w:r>
      <w:r w:rsidRPr="00016360">
        <w:rPr>
          <w:rFonts w:ascii="Times New Roman" w:hAnsi="Times New Roman" w:cs="Times New Roman"/>
        </w:rPr>
        <w:t xml:space="preserve"> - каток; </w:t>
      </w:r>
      <w:r w:rsidRPr="00016360">
        <w:rPr>
          <w:rFonts w:ascii="Times New Roman" w:hAnsi="Times New Roman" w:cs="Times New Roman"/>
          <w:i/>
          <w:iCs/>
        </w:rPr>
        <w:t>4</w:t>
      </w:r>
      <w:r w:rsidRPr="00016360">
        <w:rPr>
          <w:rFonts w:ascii="Times New Roman" w:hAnsi="Times New Roman" w:cs="Times New Roman"/>
        </w:rPr>
        <w:t xml:space="preserve"> - швеллер; </w:t>
      </w:r>
      <w:r w:rsidRPr="00016360">
        <w:rPr>
          <w:rFonts w:ascii="Times New Roman" w:hAnsi="Times New Roman" w:cs="Times New Roman"/>
          <w:i/>
          <w:iCs/>
        </w:rPr>
        <w:t>5</w:t>
      </w:r>
      <w:r w:rsidRPr="00016360">
        <w:rPr>
          <w:rFonts w:ascii="Times New Roman" w:hAnsi="Times New Roman" w:cs="Times New Roman"/>
        </w:rPr>
        <w:t xml:space="preserve"> - сварной шов </w:t>
      </w:r>
    </w:p>
    <w:p w14:paraId="4B09B7AA"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Рисунок 4 - Схема испытания ребристых плит </w:t>
      </w:r>
    </w:p>
    <w:p w14:paraId="4ED7D0B2"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8.2.5 В тех случаях, когда свободному перемещению испытуемых изделий вдоль пролета препятствуют нагружающие устройства, опоры должны быть подвижными.</w:t>
      </w:r>
    </w:p>
    <w:p w14:paraId="486E11A2" w14:textId="77777777" w:rsidR="00384747" w:rsidRPr="00016360" w:rsidRDefault="00384747">
      <w:pPr>
        <w:pStyle w:val="FORMATTEXT"/>
        <w:ind w:firstLine="568"/>
        <w:jc w:val="both"/>
        <w:rPr>
          <w:rFonts w:ascii="Times New Roman" w:hAnsi="Times New Roman" w:cs="Times New Roman"/>
        </w:rPr>
      </w:pPr>
    </w:p>
    <w:p w14:paraId="41A74CF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8.2.6 При проведении испытаний изделий в горизонтальном положении силами, направленными горизонтально, изделие должно быть уложено на часто расположенные шаровые подвижные опоры, исключающие его изгиб в вертикальной плоскости от собственного веса.</w:t>
      </w:r>
    </w:p>
    <w:p w14:paraId="4A3F9244" w14:textId="77777777" w:rsidR="00384747" w:rsidRPr="00016360" w:rsidRDefault="00384747">
      <w:pPr>
        <w:pStyle w:val="FORMATTEXT"/>
        <w:ind w:firstLine="568"/>
        <w:jc w:val="both"/>
        <w:rPr>
          <w:rFonts w:ascii="Times New Roman" w:hAnsi="Times New Roman" w:cs="Times New Roman"/>
        </w:rPr>
      </w:pPr>
    </w:p>
    <w:p w14:paraId="03DB16F2"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8.2.7 В качестве шарнирных подвижных шаровых и линейных опор следует применять стальные шары и катки, свободно укладываемые между стальными плитами. Неподвижные опоры могут быть получены путем предотвращения свободного перемещения таких же шаров или катков, а также использованием неподвижно закрепленных стальных профилей (см. рисунок 5). Диаметр таких шаров следует принимать равным 40-50 мм.</w:t>
      </w:r>
    </w:p>
    <w:p w14:paraId="070BE609" w14:textId="77777777" w:rsidR="00384747" w:rsidRPr="00016360" w:rsidRDefault="00384747">
      <w:pPr>
        <w:pStyle w:val="FORMATTEXT"/>
        <w:ind w:firstLine="568"/>
        <w:jc w:val="both"/>
        <w:rPr>
          <w:rFonts w:ascii="Times New Roman" w:hAnsi="Times New Roman" w:cs="Times New Roman"/>
        </w:rPr>
      </w:pPr>
    </w:p>
    <w:p w14:paraId="6E848982" w14:textId="77777777" w:rsidR="00384747" w:rsidRPr="00016360" w:rsidRDefault="00384747">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016360" w:rsidRPr="00016360" w14:paraId="1E6EECFD"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6D9C40CD" w14:textId="08C56281"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126"/>
                <w:sz w:val="24"/>
                <w:szCs w:val="24"/>
              </w:rPr>
              <w:lastRenderedPageBreak/>
              <w:drawing>
                <wp:inline distT="0" distB="0" distL="0" distR="0" wp14:anchorId="45F604EB" wp14:editId="0FB408E1">
                  <wp:extent cx="4483100" cy="31527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3100" cy="3152775"/>
                          </a:xfrm>
                          <a:prstGeom prst="rect">
                            <a:avLst/>
                          </a:prstGeom>
                          <a:noFill/>
                          <a:ln>
                            <a:noFill/>
                          </a:ln>
                        </pic:spPr>
                      </pic:pic>
                    </a:graphicData>
                  </a:graphic>
                </wp:inline>
              </w:drawing>
            </w:r>
          </w:p>
        </w:tc>
      </w:tr>
    </w:tbl>
    <w:p w14:paraId="20866AC6"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5FBADEA2"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а) Шарнирно-подвижные опоры; б) Шарнирно-неподвижные опоры </w:t>
      </w:r>
    </w:p>
    <w:p w14:paraId="1EFBC93E"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i/>
          <w:iCs/>
        </w:rPr>
        <w:t>1</w:t>
      </w:r>
      <w:r w:rsidRPr="00016360">
        <w:rPr>
          <w:rFonts w:ascii="Times New Roman" w:hAnsi="Times New Roman" w:cs="Times New Roman"/>
        </w:rPr>
        <w:t xml:space="preserve"> - опорная пластина; </w:t>
      </w:r>
      <w:r w:rsidRPr="00016360">
        <w:rPr>
          <w:rFonts w:ascii="Times New Roman" w:hAnsi="Times New Roman" w:cs="Times New Roman"/>
          <w:i/>
          <w:iCs/>
        </w:rPr>
        <w:t>2</w:t>
      </w:r>
      <w:r w:rsidRPr="00016360">
        <w:rPr>
          <w:rFonts w:ascii="Times New Roman" w:hAnsi="Times New Roman" w:cs="Times New Roman"/>
        </w:rPr>
        <w:t xml:space="preserve"> - шар (каток); </w:t>
      </w:r>
      <w:r w:rsidRPr="00016360">
        <w:rPr>
          <w:rFonts w:ascii="Times New Roman" w:hAnsi="Times New Roman" w:cs="Times New Roman"/>
          <w:i/>
          <w:iCs/>
        </w:rPr>
        <w:t>3</w:t>
      </w:r>
      <w:r w:rsidRPr="00016360">
        <w:rPr>
          <w:rFonts w:ascii="Times New Roman" w:hAnsi="Times New Roman" w:cs="Times New Roman"/>
        </w:rPr>
        <w:t xml:space="preserve"> - профиль; </w:t>
      </w:r>
      <w:r w:rsidRPr="00016360">
        <w:rPr>
          <w:rFonts w:ascii="Times New Roman" w:hAnsi="Times New Roman" w:cs="Times New Roman"/>
          <w:i/>
          <w:iCs/>
        </w:rPr>
        <w:t>4</w:t>
      </w:r>
      <w:r w:rsidRPr="00016360">
        <w:rPr>
          <w:rFonts w:ascii="Times New Roman" w:hAnsi="Times New Roman" w:cs="Times New Roman"/>
        </w:rPr>
        <w:t xml:space="preserve"> - сварной шов; </w:t>
      </w:r>
      <w:r w:rsidRPr="00016360">
        <w:rPr>
          <w:rFonts w:ascii="Times New Roman" w:hAnsi="Times New Roman" w:cs="Times New Roman"/>
          <w:i/>
          <w:iCs/>
        </w:rPr>
        <w:t>5</w:t>
      </w:r>
      <w:r w:rsidRPr="00016360">
        <w:rPr>
          <w:rFonts w:ascii="Times New Roman" w:hAnsi="Times New Roman" w:cs="Times New Roman"/>
        </w:rPr>
        <w:t xml:space="preserve"> - бетон</w:t>
      </w:r>
    </w:p>
    <w:p w14:paraId="3C640193"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Рисунок 5 - Шарнирные опоры </w:t>
      </w:r>
    </w:p>
    <w:p w14:paraId="639D4B2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8.2.8 Расположение и размеры опор испытуемых изделий должны при испытаниях соответствовать указанным на схемах испытаний и в пояснениях к ним или определяться в зависимости от данных, принятых при расчете изделий.</w:t>
      </w:r>
    </w:p>
    <w:p w14:paraId="24580BF4" w14:textId="77777777" w:rsidR="00384747" w:rsidRPr="00016360" w:rsidRDefault="00384747">
      <w:pPr>
        <w:pStyle w:val="FORMATTEXT"/>
        <w:ind w:firstLine="568"/>
        <w:jc w:val="both"/>
        <w:rPr>
          <w:rFonts w:ascii="Times New Roman" w:hAnsi="Times New Roman" w:cs="Times New Roman"/>
        </w:rPr>
      </w:pPr>
    </w:p>
    <w:p w14:paraId="60CF56B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8.2.9 Опирание испытуемого изделия на шарнирные опоры должно осуществляться через стальные плиты, симметрично расположенные относительно оси опоры.</w:t>
      </w:r>
    </w:p>
    <w:p w14:paraId="0D3FC5B1" w14:textId="77777777" w:rsidR="00384747" w:rsidRPr="00016360" w:rsidRDefault="00384747">
      <w:pPr>
        <w:pStyle w:val="FORMATTEXT"/>
        <w:ind w:firstLine="568"/>
        <w:jc w:val="both"/>
        <w:rPr>
          <w:rFonts w:ascii="Times New Roman" w:hAnsi="Times New Roman" w:cs="Times New Roman"/>
        </w:rPr>
      </w:pPr>
    </w:p>
    <w:p w14:paraId="628FC4C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Площадь стальных опорных плит принимают равной минимальной площади опирания, предусмотренной в проектной документации. При этом размер плит в направлении пролета принимают равным минимальной длине опирания, а толщину плит - не менее 1/6 этого размера.</w:t>
      </w:r>
    </w:p>
    <w:p w14:paraId="407D1050" w14:textId="77777777" w:rsidR="00384747" w:rsidRPr="00016360" w:rsidRDefault="00384747">
      <w:pPr>
        <w:pStyle w:val="FORMATTEXT"/>
        <w:ind w:firstLine="568"/>
        <w:jc w:val="both"/>
        <w:rPr>
          <w:rFonts w:ascii="Times New Roman" w:hAnsi="Times New Roman" w:cs="Times New Roman"/>
        </w:rPr>
      </w:pPr>
    </w:p>
    <w:p w14:paraId="18E796D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На опорные плиты перед установкой на них испытуемого изделия должен быть уложен выравнивающий слой цементного раствора, прочность которого должна быть достаточной для восприятия нагрузки на опорах.</w:t>
      </w:r>
    </w:p>
    <w:p w14:paraId="07939945" w14:textId="77777777" w:rsidR="00384747" w:rsidRPr="00016360" w:rsidRDefault="00384747">
      <w:pPr>
        <w:pStyle w:val="FORMATTEXT"/>
        <w:ind w:firstLine="568"/>
        <w:jc w:val="both"/>
        <w:rPr>
          <w:rFonts w:ascii="Times New Roman" w:hAnsi="Times New Roman" w:cs="Times New Roman"/>
        </w:rPr>
      </w:pPr>
    </w:p>
    <w:p w14:paraId="446B9EA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8.2.10 Нагружение испытуемых изделий должно соответствовать схемам испытаний, приведенным в стандартах или проектной документации на эти изделия. По согласованию с проектной организацией, разработчиком рабочих чертежей изделий, допускается указанную на схемах испытаний равномерно распределенную нагрузку заменять эквивалентными нагрузками, создаваемыми равными сосредоточенными силами [см. рисунок 6а)].</w:t>
      </w:r>
    </w:p>
    <w:p w14:paraId="6FB1EAB8" w14:textId="77777777" w:rsidR="00384747" w:rsidRPr="00016360" w:rsidRDefault="00384747">
      <w:pPr>
        <w:pStyle w:val="FORMATTEXT"/>
        <w:ind w:firstLine="568"/>
        <w:jc w:val="both"/>
        <w:rPr>
          <w:rFonts w:ascii="Times New Roman" w:hAnsi="Times New Roman" w:cs="Times New Roman"/>
        </w:rPr>
      </w:pPr>
    </w:p>
    <w:p w14:paraId="17867953" w14:textId="77777777" w:rsidR="00384747" w:rsidRPr="00016360" w:rsidRDefault="00384747">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016360" w:rsidRPr="00016360" w14:paraId="38BB439F"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1CE92EF6" w14:textId="5606E4CC"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139"/>
                <w:sz w:val="24"/>
                <w:szCs w:val="24"/>
              </w:rPr>
              <w:lastRenderedPageBreak/>
              <w:drawing>
                <wp:inline distT="0" distB="0" distL="0" distR="0" wp14:anchorId="0A27946D" wp14:editId="760918BC">
                  <wp:extent cx="4039870" cy="349377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39870" cy="3493770"/>
                          </a:xfrm>
                          <a:prstGeom prst="rect">
                            <a:avLst/>
                          </a:prstGeom>
                          <a:noFill/>
                          <a:ln>
                            <a:noFill/>
                          </a:ln>
                        </pic:spPr>
                      </pic:pic>
                    </a:graphicData>
                  </a:graphic>
                </wp:inline>
              </w:drawing>
            </w:r>
          </w:p>
        </w:tc>
      </w:tr>
    </w:tbl>
    <w:p w14:paraId="031E03B5"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3180DB2C"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а) Сосредоточенными силами, эквивалентными равномерной нагрузке; б) Равномерно-распределенной нагрузкой штучными грузами; </w:t>
      </w:r>
      <w:r w:rsidRPr="00016360">
        <w:rPr>
          <w:rFonts w:ascii="Times New Roman" w:hAnsi="Times New Roman" w:cs="Times New Roman"/>
          <w:i/>
          <w:iCs/>
        </w:rPr>
        <w:t>1</w:t>
      </w:r>
      <w:r w:rsidRPr="00016360">
        <w:rPr>
          <w:rFonts w:ascii="Times New Roman" w:hAnsi="Times New Roman" w:cs="Times New Roman"/>
        </w:rPr>
        <w:t xml:space="preserve"> - испытуемая конструкция; </w:t>
      </w:r>
      <w:r w:rsidRPr="00016360">
        <w:rPr>
          <w:rFonts w:ascii="Times New Roman" w:hAnsi="Times New Roman" w:cs="Times New Roman"/>
          <w:i/>
          <w:iCs/>
        </w:rPr>
        <w:t>2</w:t>
      </w:r>
      <w:r w:rsidRPr="00016360">
        <w:rPr>
          <w:rFonts w:ascii="Times New Roman" w:hAnsi="Times New Roman" w:cs="Times New Roman"/>
        </w:rPr>
        <w:t xml:space="preserve"> - шарнирно-подвижная опора; </w:t>
      </w:r>
      <w:r w:rsidRPr="00016360">
        <w:rPr>
          <w:rFonts w:ascii="Times New Roman" w:hAnsi="Times New Roman" w:cs="Times New Roman"/>
          <w:i/>
          <w:iCs/>
        </w:rPr>
        <w:t>3</w:t>
      </w:r>
      <w:r w:rsidRPr="00016360">
        <w:rPr>
          <w:rFonts w:ascii="Times New Roman" w:hAnsi="Times New Roman" w:cs="Times New Roman"/>
        </w:rPr>
        <w:t xml:space="preserve"> - шарнирно-неподвижная опора</w:t>
      </w:r>
    </w:p>
    <w:p w14:paraId="3764E51A"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Рисунок 6 - Схема испытания изгибаемого элемента </w:t>
      </w:r>
    </w:p>
    <w:p w14:paraId="34B5F72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Сосредоточенные силы создаются посредством системы рычагов и распределительных балок, передающих на испытуемое изделие нагрузку от домкратов или платформ с грузами.</w:t>
      </w:r>
    </w:p>
    <w:p w14:paraId="43D8664B" w14:textId="77777777" w:rsidR="00384747" w:rsidRPr="00016360" w:rsidRDefault="00384747">
      <w:pPr>
        <w:pStyle w:val="FORMATTEXT"/>
        <w:ind w:firstLine="568"/>
        <w:jc w:val="both"/>
        <w:rPr>
          <w:rFonts w:ascii="Times New Roman" w:hAnsi="Times New Roman" w:cs="Times New Roman"/>
        </w:rPr>
      </w:pPr>
    </w:p>
    <w:p w14:paraId="5FD92921" w14:textId="77777777" w:rsidR="00384747" w:rsidRPr="00016360" w:rsidRDefault="00384747">
      <w:pPr>
        <w:pStyle w:val="FORMATTEXT"/>
        <w:ind w:firstLine="568"/>
        <w:jc w:val="both"/>
        <w:rPr>
          <w:rFonts w:ascii="Times New Roman" w:hAnsi="Times New Roman" w:cs="Times New Roman"/>
        </w:rPr>
      </w:pPr>
    </w:p>
    <w:p w14:paraId="290BC7AF"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29 Порядок проведения испытаний</w:instrText>
      </w:r>
      <w:r w:rsidRPr="00016360">
        <w:rPr>
          <w:rFonts w:ascii="Times New Roman" w:hAnsi="Times New Roman" w:cs="Times New Roman"/>
        </w:rPr>
        <w:instrText>"</w:instrText>
      </w:r>
      <w:r>
        <w:rPr>
          <w:rFonts w:ascii="Times New Roman" w:hAnsi="Times New Roman" w:cs="Times New Roman"/>
        </w:rPr>
        <w:fldChar w:fldCharType="end"/>
      </w:r>
    </w:p>
    <w:p w14:paraId="43F83F3E" w14:textId="77777777" w:rsidR="00384747" w:rsidRPr="00016360" w:rsidRDefault="00384747">
      <w:pPr>
        <w:pStyle w:val="HEADERTEXT"/>
        <w:rPr>
          <w:rFonts w:ascii="Times New Roman" w:hAnsi="Times New Roman" w:cs="Times New Roman"/>
          <w:b/>
          <w:bCs/>
          <w:color w:val="auto"/>
        </w:rPr>
      </w:pPr>
    </w:p>
    <w:p w14:paraId="259F0FFB"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9 Порядок проведения испытаний </w:t>
      </w:r>
    </w:p>
    <w:p w14:paraId="6234DD9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9.1 При испытании следует контролировать показатели, необходимые для оценки прочности, жесткости и трещиностойкости, а также характер разрушения (при доведении до разрушения), в том числе:</w:t>
      </w:r>
    </w:p>
    <w:p w14:paraId="21258F52" w14:textId="77777777" w:rsidR="00384747" w:rsidRPr="00016360" w:rsidRDefault="00384747">
      <w:pPr>
        <w:pStyle w:val="FORMATTEXT"/>
        <w:ind w:firstLine="568"/>
        <w:jc w:val="both"/>
        <w:rPr>
          <w:rFonts w:ascii="Times New Roman" w:hAnsi="Times New Roman" w:cs="Times New Roman"/>
        </w:rPr>
      </w:pPr>
    </w:p>
    <w:p w14:paraId="38F80FB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значение нагрузок, вызывающих контролируемое предельное состояние;</w:t>
      </w:r>
    </w:p>
    <w:p w14:paraId="1F807C0F" w14:textId="77777777" w:rsidR="00384747" w:rsidRPr="00016360" w:rsidRDefault="00384747">
      <w:pPr>
        <w:pStyle w:val="FORMATTEXT"/>
        <w:ind w:firstLine="568"/>
        <w:jc w:val="both"/>
        <w:rPr>
          <w:rFonts w:ascii="Times New Roman" w:hAnsi="Times New Roman" w:cs="Times New Roman"/>
        </w:rPr>
      </w:pPr>
    </w:p>
    <w:p w14:paraId="1F24205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прогибы изделия, а также в случаях, оговоренных в проектной документации, - углы поворота;</w:t>
      </w:r>
    </w:p>
    <w:p w14:paraId="47F9A217" w14:textId="77777777" w:rsidR="00384747" w:rsidRPr="00016360" w:rsidRDefault="00384747">
      <w:pPr>
        <w:pStyle w:val="FORMATTEXT"/>
        <w:ind w:firstLine="568"/>
        <w:jc w:val="both"/>
        <w:rPr>
          <w:rFonts w:ascii="Times New Roman" w:hAnsi="Times New Roman" w:cs="Times New Roman"/>
        </w:rPr>
      </w:pPr>
    </w:p>
    <w:p w14:paraId="4ECC293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ширину раскрытия трещин.</w:t>
      </w:r>
    </w:p>
    <w:p w14:paraId="095518AB" w14:textId="77777777" w:rsidR="00384747" w:rsidRPr="00016360" w:rsidRDefault="00384747">
      <w:pPr>
        <w:pStyle w:val="FORMATTEXT"/>
        <w:ind w:firstLine="568"/>
        <w:jc w:val="both"/>
        <w:rPr>
          <w:rFonts w:ascii="Times New Roman" w:hAnsi="Times New Roman" w:cs="Times New Roman"/>
        </w:rPr>
      </w:pPr>
    </w:p>
    <w:p w14:paraId="209FFFC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9.2 Значения нагрузок в процессе испытаний следует фиксировать по показателям силоизмерителей гидравлических машин, давления масла в гидродомкратах или по усилию, развиваемому рычажной установкой от действия веса грузов.</w:t>
      </w:r>
    </w:p>
    <w:p w14:paraId="352392B0" w14:textId="77777777" w:rsidR="00384747" w:rsidRPr="00016360" w:rsidRDefault="00384747">
      <w:pPr>
        <w:pStyle w:val="FORMATTEXT"/>
        <w:ind w:firstLine="568"/>
        <w:jc w:val="both"/>
        <w:rPr>
          <w:rFonts w:ascii="Times New Roman" w:hAnsi="Times New Roman" w:cs="Times New Roman"/>
        </w:rPr>
      </w:pPr>
    </w:p>
    <w:p w14:paraId="30BF424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9.3 Испытание плитных конструкций равномерно распределенной нагрузкой следует выполнять с использованием штучных грузов, в качестве которых могут служить металлические или бетонные блоки, баки с водой, ящики с сыпучими материалами, а также пневматическими системами.</w:t>
      </w:r>
    </w:p>
    <w:p w14:paraId="345E7D8D" w14:textId="77777777" w:rsidR="00384747" w:rsidRPr="00016360" w:rsidRDefault="00384747">
      <w:pPr>
        <w:pStyle w:val="FORMATTEXT"/>
        <w:ind w:firstLine="568"/>
        <w:jc w:val="both"/>
        <w:rPr>
          <w:rFonts w:ascii="Times New Roman" w:hAnsi="Times New Roman" w:cs="Times New Roman"/>
        </w:rPr>
      </w:pPr>
    </w:p>
    <w:p w14:paraId="2803694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9.4 При нагружении изделий штучными грузами необходимо соблюдать следующие правила:</w:t>
      </w:r>
    </w:p>
    <w:p w14:paraId="25EBC26F" w14:textId="77777777" w:rsidR="00384747" w:rsidRPr="00016360" w:rsidRDefault="00384747">
      <w:pPr>
        <w:pStyle w:val="FORMATTEXT"/>
        <w:ind w:firstLine="568"/>
        <w:jc w:val="both"/>
        <w:rPr>
          <w:rFonts w:ascii="Times New Roman" w:hAnsi="Times New Roman" w:cs="Times New Roman"/>
        </w:rPr>
      </w:pPr>
    </w:p>
    <w:p w14:paraId="608EE1C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для балочных изделий длина грузов в направлении пролета не должна превышать 1/6 пролета;</w:t>
      </w:r>
    </w:p>
    <w:p w14:paraId="64789E1B" w14:textId="77777777" w:rsidR="00384747" w:rsidRPr="00016360" w:rsidRDefault="00384747">
      <w:pPr>
        <w:pStyle w:val="FORMATTEXT"/>
        <w:ind w:firstLine="568"/>
        <w:jc w:val="both"/>
        <w:rPr>
          <w:rFonts w:ascii="Times New Roman" w:hAnsi="Times New Roman" w:cs="Times New Roman"/>
        </w:rPr>
      </w:pPr>
    </w:p>
    <w:p w14:paraId="0256539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нагружение следует проводить в направлении от опор к середине, симметрично относительно середины пролета;</w:t>
      </w:r>
    </w:p>
    <w:p w14:paraId="44D1A345" w14:textId="77777777" w:rsidR="00384747" w:rsidRPr="00016360" w:rsidRDefault="00384747">
      <w:pPr>
        <w:pStyle w:val="FORMATTEXT"/>
        <w:ind w:firstLine="568"/>
        <w:jc w:val="both"/>
        <w:rPr>
          <w:rFonts w:ascii="Times New Roman" w:hAnsi="Times New Roman" w:cs="Times New Roman"/>
        </w:rPr>
      </w:pPr>
    </w:p>
    <w:p w14:paraId="397158A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между штучными грузами по всей высоте рядов должны быть зазоры не менее 50 мм [см. рисунок 6б)].</w:t>
      </w:r>
    </w:p>
    <w:p w14:paraId="4C61B257" w14:textId="77777777" w:rsidR="00384747" w:rsidRPr="00016360" w:rsidRDefault="00384747">
      <w:pPr>
        <w:pStyle w:val="FORMATTEXT"/>
        <w:ind w:firstLine="568"/>
        <w:jc w:val="both"/>
        <w:rPr>
          <w:rFonts w:ascii="Times New Roman" w:hAnsi="Times New Roman" w:cs="Times New Roman"/>
        </w:rPr>
      </w:pPr>
    </w:p>
    <w:p w14:paraId="5B0380A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9.5 При нагружении сыпучими материалами, засыпаемыми в ящики без дна, расположенные на </w:t>
      </w:r>
      <w:r w:rsidRPr="00016360">
        <w:rPr>
          <w:rFonts w:ascii="Times New Roman" w:hAnsi="Times New Roman" w:cs="Times New Roman"/>
        </w:rPr>
        <w:lastRenderedPageBreak/>
        <w:t>испытуемых изгибаемых изделиях, вдоль пролета следует устанавливать не менее двух ящиков, а на изделиях, работающих в двух направлениях, - не менее четырех ящиков. Между ящиками по всей высоте должны быть зазоры не менее 0,1 пролета испытуемого изделия, но не менее 250 мм.</w:t>
      </w:r>
    </w:p>
    <w:p w14:paraId="306A9634" w14:textId="77777777" w:rsidR="00384747" w:rsidRPr="00016360" w:rsidRDefault="00384747">
      <w:pPr>
        <w:pStyle w:val="FORMATTEXT"/>
        <w:ind w:firstLine="568"/>
        <w:jc w:val="both"/>
        <w:rPr>
          <w:rFonts w:ascii="Times New Roman" w:hAnsi="Times New Roman" w:cs="Times New Roman"/>
        </w:rPr>
      </w:pPr>
    </w:p>
    <w:p w14:paraId="04110A1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9.6 Последовательность нагружения испытуемых изделий должна быть указана в проектной документации, а при отсутствии такого указания испытание необходимо проводить с учетом следующих требований:</w:t>
      </w:r>
    </w:p>
    <w:p w14:paraId="1CBC7C28" w14:textId="77777777" w:rsidR="00384747" w:rsidRPr="00016360" w:rsidRDefault="00384747">
      <w:pPr>
        <w:pStyle w:val="FORMATTEXT"/>
        <w:ind w:firstLine="568"/>
        <w:jc w:val="both"/>
        <w:rPr>
          <w:rFonts w:ascii="Times New Roman" w:hAnsi="Times New Roman" w:cs="Times New Roman"/>
        </w:rPr>
      </w:pPr>
    </w:p>
    <w:p w14:paraId="05F3CAA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определить расчетом или прямым взвешиванием нагрузку от собственного веса изделия;</w:t>
      </w:r>
    </w:p>
    <w:p w14:paraId="74B2EE8A" w14:textId="77777777" w:rsidR="00384747" w:rsidRPr="00016360" w:rsidRDefault="00384747">
      <w:pPr>
        <w:pStyle w:val="FORMATTEXT"/>
        <w:ind w:firstLine="568"/>
        <w:jc w:val="both"/>
        <w:rPr>
          <w:rFonts w:ascii="Times New Roman" w:hAnsi="Times New Roman" w:cs="Times New Roman"/>
        </w:rPr>
      </w:pPr>
    </w:p>
    <w:p w14:paraId="0F761DF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нагрузку следует прикладывать поэтапно ступенями (долями), каждая из которых не должна превышать 10% контрольной нагрузки по прочности, а также по образованию и ширине раскрытия трещин и 20% контрольной нагрузки по жесткости;</w:t>
      </w:r>
    </w:p>
    <w:p w14:paraId="4168740F" w14:textId="77777777" w:rsidR="00384747" w:rsidRPr="00016360" w:rsidRDefault="00384747">
      <w:pPr>
        <w:pStyle w:val="FORMATTEXT"/>
        <w:ind w:firstLine="568"/>
        <w:jc w:val="both"/>
        <w:rPr>
          <w:rFonts w:ascii="Times New Roman" w:hAnsi="Times New Roman" w:cs="Times New Roman"/>
        </w:rPr>
      </w:pPr>
    </w:p>
    <w:p w14:paraId="5F39296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при испытании изделий, в которых согласно указаниям в проектной документации не допускаются трещины в стадии эксплуатации, после приложения нагрузки, составляющей 90% контрольной по прочности или по образованию и ширине раскрытия трещин, каждая последующая доля нагрузки должна составлять не более 5% этой нагрузки;</w:t>
      </w:r>
    </w:p>
    <w:p w14:paraId="2EF753D4" w14:textId="77777777" w:rsidR="00384747" w:rsidRPr="00016360" w:rsidRDefault="00384747">
      <w:pPr>
        <w:pStyle w:val="FORMATTEXT"/>
        <w:ind w:firstLine="568"/>
        <w:jc w:val="both"/>
        <w:rPr>
          <w:rFonts w:ascii="Times New Roman" w:hAnsi="Times New Roman" w:cs="Times New Roman"/>
        </w:rPr>
      </w:pPr>
    </w:p>
    <w:p w14:paraId="6157B0F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этапы нагружения должны быть назначены таким образом, чтобы усилия в предполагаемом участке разрушения изделия прирастали равными долями;</w:t>
      </w:r>
    </w:p>
    <w:p w14:paraId="7C2C384F" w14:textId="77777777" w:rsidR="00384747" w:rsidRPr="00016360" w:rsidRDefault="00384747">
      <w:pPr>
        <w:pStyle w:val="FORMATTEXT"/>
        <w:ind w:firstLine="568"/>
        <w:jc w:val="both"/>
        <w:rPr>
          <w:rFonts w:ascii="Times New Roman" w:hAnsi="Times New Roman" w:cs="Times New Roman"/>
        </w:rPr>
      </w:pPr>
    </w:p>
    <w:p w14:paraId="47792D54"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при испытании конструкций вертикальными и горизонтальными силами в заданном соотношении в начале испытания необходимо приложить горизонтальную силу, составляющую требуемое соотношение с нагрузкой от собственного веса конструкции.</w:t>
      </w:r>
    </w:p>
    <w:p w14:paraId="0ECCC875" w14:textId="77777777" w:rsidR="00384747" w:rsidRPr="00016360" w:rsidRDefault="00384747">
      <w:pPr>
        <w:pStyle w:val="FORMATTEXT"/>
        <w:ind w:firstLine="568"/>
        <w:jc w:val="both"/>
        <w:rPr>
          <w:rFonts w:ascii="Times New Roman" w:hAnsi="Times New Roman" w:cs="Times New Roman"/>
        </w:rPr>
      </w:pPr>
    </w:p>
    <w:p w14:paraId="6132FB4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9.7 После приложения каждой доли нагрузки испытуемое изделие следует выдерживать под нагрузкой не менее 10 мин.</w:t>
      </w:r>
    </w:p>
    <w:p w14:paraId="7BDEDDA2" w14:textId="77777777" w:rsidR="00384747" w:rsidRPr="00016360" w:rsidRDefault="00384747">
      <w:pPr>
        <w:pStyle w:val="FORMATTEXT"/>
        <w:ind w:firstLine="568"/>
        <w:jc w:val="both"/>
        <w:rPr>
          <w:rFonts w:ascii="Times New Roman" w:hAnsi="Times New Roman" w:cs="Times New Roman"/>
        </w:rPr>
      </w:pPr>
    </w:p>
    <w:p w14:paraId="2FE97FF2"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После приложения контрольной нагрузки при контроле жесткости следует выдерживать изделие под этой нагрузкой не менее 30 мин. Изделия, в которых не допускаются трещины в стадии эксплуатации, после приложения контрольной нагрузки по образованию трещин должны быть выдержаны под этой нагрузкой в течение 30 мин, после чего следует продолжать поэтапное нагружение.</w:t>
      </w:r>
    </w:p>
    <w:p w14:paraId="2BDE3690" w14:textId="77777777" w:rsidR="00384747" w:rsidRPr="00016360" w:rsidRDefault="00384747">
      <w:pPr>
        <w:pStyle w:val="FORMATTEXT"/>
        <w:ind w:firstLine="568"/>
        <w:jc w:val="both"/>
        <w:rPr>
          <w:rFonts w:ascii="Times New Roman" w:hAnsi="Times New Roman" w:cs="Times New Roman"/>
        </w:rPr>
      </w:pPr>
    </w:p>
    <w:p w14:paraId="06E00F6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9.8 Во время выдержки под нагрузкой следует проводить тщательный осмотр поверхности изделия и фиксировать значение нагрузки, появившиеся трещины, результаты измерения прогиба, осадки опор, ширины раскрытия трещин и смещения арматуры относительно бетона на торцах изделия. Контролируемые показатели следует фиксировать в начале и конце каждой выдержки.</w:t>
      </w:r>
    </w:p>
    <w:p w14:paraId="5CBAA047" w14:textId="77777777" w:rsidR="00384747" w:rsidRPr="00016360" w:rsidRDefault="00384747">
      <w:pPr>
        <w:pStyle w:val="FORMATTEXT"/>
        <w:ind w:firstLine="568"/>
        <w:jc w:val="both"/>
        <w:rPr>
          <w:rFonts w:ascii="Times New Roman" w:hAnsi="Times New Roman" w:cs="Times New Roman"/>
        </w:rPr>
      </w:pPr>
    </w:p>
    <w:p w14:paraId="7EA3ABC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Непосредственное измерение прогибов и ширины раскрытия трещин следует проводить до достижения уровня нагрузки, составляющего 80% контрольной разрушающей нагрузки. При нагрузках, превышающих этот уровень, наблюдение за приборами следует проводить на безопасном расстоянии от испытуемого изделия с использованием оптических приборов (биноклей, нивелиров, теодолитов), а также систем дистанционного контроля за деформациями.</w:t>
      </w:r>
    </w:p>
    <w:p w14:paraId="68026914" w14:textId="77777777" w:rsidR="00384747" w:rsidRPr="00016360" w:rsidRDefault="00384747">
      <w:pPr>
        <w:pStyle w:val="FORMATTEXT"/>
        <w:ind w:firstLine="568"/>
        <w:jc w:val="both"/>
        <w:rPr>
          <w:rFonts w:ascii="Times New Roman" w:hAnsi="Times New Roman" w:cs="Times New Roman"/>
        </w:rPr>
      </w:pPr>
    </w:p>
    <w:p w14:paraId="3F86187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9.9 В изгибаемых изделиях ширину раскрытия трещин, нормальных к продольной оси изделия, следует измерять на уровне нижнего ряда рабочей арматуры, а ширину раскрытия трещин, наклонных к продольной оси изделия, - на уровне нижнего ряда продольной арматуры и в местах пересечения наклонными трещинами хомутов, а также отогнутых стержней.</w:t>
      </w:r>
    </w:p>
    <w:p w14:paraId="1665F5F6" w14:textId="77777777" w:rsidR="00384747" w:rsidRPr="00016360" w:rsidRDefault="00384747">
      <w:pPr>
        <w:pStyle w:val="FORMATTEXT"/>
        <w:ind w:firstLine="568"/>
        <w:jc w:val="both"/>
        <w:rPr>
          <w:rFonts w:ascii="Times New Roman" w:hAnsi="Times New Roman" w:cs="Times New Roman"/>
        </w:rPr>
      </w:pPr>
    </w:p>
    <w:p w14:paraId="6099989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Во внецентренно сжатых изделиях ширину раскрытия трещин следует определять на уровне наиболее нагруженного ряда растянутой арматуры. Для улучшения фиксации момента появления трещин в бетоне поверхности изделия перед испытанием должны быть покрыты жидким раствором мела или извести.</w:t>
      </w:r>
    </w:p>
    <w:p w14:paraId="7F7F917F" w14:textId="77777777" w:rsidR="00384747" w:rsidRPr="00016360" w:rsidRDefault="00384747">
      <w:pPr>
        <w:pStyle w:val="FORMATTEXT"/>
        <w:ind w:firstLine="568"/>
        <w:jc w:val="both"/>
        <w:rPr>
          <w:rFonts w:ascii="Times New Roman" w:hAnsi="Times New Roman" w:cs="Times New Roman"/>
        </w:rPr>
      </w:pPr>
    </w:p>
    <w:p w14:paraId="5BFDC1A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9.10 При проверке жесткости изгибаемых изделий, опирающихся по концам, следует измерять прогибы в середине пролета и осадку опор, а для изделий, работающих как консоль, - прогибы свободного конца консоли, а также осадку и поворот опоры. Сопоставляемое с предельным значение прогиба изделия, опирающегося по концам, следует определять как разность между значением прогиба, измеренного в пролете, и полусуммой значений осадок опор, а для изделия, работающего как консоль, - с учетом осадки и поворота опор.</w:t>
      </w:r>
    </w:p>
    <w:p w14:paraId="30FA0725" w14:textId="77777777" w:rsidR="00384747" w:rsidRPr="00016360" w:rsidRDefault="00384747">
      <w:pPr>
        <w:pStyle w:val="FORMATTEXT"/>
        <w:ind w:firstLine="568"/>
        <w:jc w:val="both"/>
        <w:rPr>
          <w:rFonts w:ascii="Times New Roman" w:hAnsi="Times New Roman" w:cs="Times New Roman"/>
        </w:rPr>
      </w:pPr>
    </w:p>
    <w:p w14:paraId="02F0DF2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В плоских плитах, опертых по двум сторонам, прогибы следует измерять посередине ширины изделия и противоположным краям изделия в середине его пролета, принимая за значения прогиба среднее арифметическое этих измерений.</w:t>
      </w:r>
    </w:p>
    <w:p w14:paraId="6DAC8971" w14:textId="77777777" w:rsidR="00384747" w:rsidRPr="00016360" w:rsidRDefault="00384747">
      <w:pPr>
        <w:pStyle w:val="FORMATTEXT"/>
        <w:ind w:firstLine="568"/>
        <w:jc w:val="both"/>
        <w:rPr>
          <w:rFonts w:ascii="Times New Roman" w:hAnsi="Times New Roman" w:cs="Times New Roman"/>
        </w:rPr>
      </w:pPr>
    </w:p>
    <w:p w14:paraId="0F21A47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lastRenderedPageBreak/>
        <w:t>В ребристых плитах следует измерять значения прогибов каждого продольного ребра в середине пролета, при этом за значение прогиба конструкции принимают среднее арифметическое прогибов продольных ребер.</w:t>
      </w:r>
    </w:p>
    <w:p w14:paraId="18AE85A7" w14:textId="77777777" w:rsidR="00384747" w:rsidRPr="00016360" w:rsidRDefault="00384747">
      <w:pPr>
        <w:pStyle w:val="FORMATTEXT"/>
        <w:ind w:firstLine="568"/>
        <w:jc w:val="both"/>
        <w:rPr>
          <w:rFonts w:ascii="Times New Roman" w:hAnsi="Times New Roman" w:cs="Times New Roman"/>
        </w:rPr>
      </w:pPr>
    </w:p>
    <w:p w14:paraId="7A4A222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В плитах, опертых по контуру или по четырем углам, прогибы следует измерять в центре плиты.</w:t>
      </w:r>
    </w:p>
    <w:p w14:paraId="090CD46A" w14:textId="77777777" w:rsidR="00384747" w:rsidRPr="00016360" w:rsidRDefault="00384747">
      <w:pPr>
        <w:pStyle w:val="FORMATTEXT"/>
        <w:ind w:firstLine="568"/>
        <w:jc w:val="both"/>
        <w:rPr>
          <w:rFonts w:ascii="Times New Roman" w:hAnsi="Times New Roman" w:cs="Times New Roman"/>
        </w:rPr>
      </w:pPr>
    </w:p>
    <w:p w14:paraId="4C3D9A6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В плитах, опертых по трем сторонам, следует измерять прогибы середины свободного края.</w:t>
      </w:r>
    </w:p>
    <w:p w14:paraId="725A6971" w14:textId="77777777" w:rsidR="00384747" w:rsidRPr="00016360" w:rsidRDefault="00384747">
      <w:pPr>
        <w:pStyle w:val="FORMATTEXT"/>
        <w:ind w:firstLine="568"/>
        <w:jc w:val="both"/>
        <w:rPr>
          <w:rFonts w:ascii="Times New Roman" w:hAnsi="Times New Roman" w:cs="Times New Roman"/>
        </w:rPr>
      </w:pPr>
    </w:p>
    <w:p w14:paraId="118BFB1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9.11 Смещение (в продольном направлении) концов арматурных стержней относительно бетона на торцах изделия при контрольной нагрузке по прочности следует измерять при испытании предварительно напряженных изделий с самоанкерующейся арматурой без дополнительных анкеров на торцах изделия. Смещение концов арматуры следует измерять не менее чем на 10% стержней, но не менее чем на двух стержнях каждого изделия. Измерения проводят индикатором перемещений, прикрепленным на торце испытуемого изделия и упирающимся в арматуру либо закрепленным на стержне и упирающимся в торец изделия (см. рисунок 7).</w:t>
      </w:r>
    </w:p>
    <w:p w14:paraId="422BFED0" w14:textId="77777777" w:rsidR="00384747" w:rsidRPr="00016360" w:rsidRDefault="00384747">
      <w:pPr>
        <w:pStyle w:val="FORMATTEXT"/>
        <w:ind w:firstLine="568"/>
        <w:jc w:val="both"/>
        <w:rPr>
          <w:rFonts w:ascii="Times New Roman" w:hAnsi="Times New Roman" w:cs="Times New Roman"/>
        </w:rPr>
      </w:pPr>
    </w:p>
    <w:p w14:paraId="2CDB5585" w14:textId="77777777" w:rsidR="00384747" w:rsidRPr="00016360" w:rsidRDefault="00384747">
      <w:pPr>
        <w:widowControl w:val="0"/>
        <w:autoSpaceDE w:val="0"/>
        <w:autoSpaceDN w:val="0"/>
        <w:adjustRightInd w:val="0"/>
        <w:spacing w:after="0" w:line="240" w:lineRule="auto"/>
        <w:jc w:val="center"/>
        <w:rPr>
          <w:rFonts w:ascii="Times New Roman" w:hAnsi="Times New Roman"/>
          <w:sz w:val="24"/>
          <w:szCs w:val="24"/>
        </w:rPr>
      </w:pPr>
    </w:p>
    <w:tbl>
      <w:tblPr>
        <w:tblW w:w="0" w:type="auto"/>
        <w:jc w:val="center"/>
        <w:tblLayout w:type="fixed"/>
        <w:tblCellMar>
          <w:left w:w="90" w:type="dxa"/>
          <w:right w:w="90" w:type="dxa"/>
        </w:tblCellMar>
        <w:tblLook w:val="0000" w:firstRow="0" w:lastRow="0" w:firstColumn="0" w:lastColumn="0" w:noHBand="0" w:noVBand="0"/>
      </w:tblPr>
      <w:tblGrid>
        <w:gridCol w:w="9150"/>
      </w:tblGrid>
      <w:tr w:rsidR="00016360" w:rsidRPr="00016360" w14:paraId="60A8A2FC" w14:textId="77777777">
        <w:tblPrEx>
          <w:tblCellMar>
            <w:top w:w="0" w:type="dxa"/>
            <w:bottom w:w="0" w:type="dxa"/>
          </w:tblCellMar>
        </w:tblPrEx>
        <w:trPr>
          <w:jc w:val="center"/>
        </w:trPr>
        <w:tc>
          <w:tcPr>
            <w:tcW w:w="9150" w:type="dxa"/>
            <w:tcBorders>
              <w:top w:val="nil"/>
              <w:left w:val="nil"/>
              <w:bottom w:val="nil"/>
              <w:right w:val="nil"/>
            </w:tcBorders>
            <w:tcMar>
              <w:top w:w="114" w:type="dxa"/>
              <w:left w:w="28" w:type="dxa"/>
              <w:bottom w:w="114" w:type="dxa"/>
              <w:right w:w="28" w:type="dxa"/>
            </w:tcMar>
          </w:tcPr>
          <w:p w14:paraId="756C8EA1" w14:textId="1E858F63"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68"/>
                <w:sz w:val="24"/>
                <w:szCs w:val="24"/>
              </w:rPr>
              <w:drawing>
                <wp:inline distT="0" distB="0" distL="0" distR="0" wp14:anchorId="2B75C00A" wp14:editId="7FBA0603">
                  <wp:extent cx="2961640" cy="16922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61640" cy="1692275"/>
                          </a:xfrm>
                          <a:prstGeom prst="rect">
                            <a:avLst/>
                          </a:prstGeom>
                          <a:noFill/>
                          <a:ln>
                            <a:noFill/>
                          </a:ln>
                        </pic:spPr>
                      </pic:pic>
                    </a:graphicData>
                  </a:graphic>
                </wp:inline>
              </w:drawing>
            </w:r>
          </w:p>
        </w:tc>
      </w:tr>
    </w:tbl>
    <w:p w14:paraId="408177FC"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41E4E19A"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      </w:t>
      </w:r>
    </w:p>
    <w:p w14:paraId="04AFAFBC"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i/>
          <w:iCs/>
        </w:rPr>
        <w:t>1</w:t>
      </w:r>
      <w:r w:rsidRPr="00016360">
        <w:rPr>
          <w:rFonts w:ascii="Times New Roman" w:hAnsi="Times New Roman" w:cs="Times New Roman"/>
        </w:rPr>
        <w:t xml:space="preserve"> - изделие; </w:t>
      </w:r>
      <w:r w:rsidRPr="00016360">
        <w:rPr>
          <w:rFonts w:ascii="Times New Roman" w:hAnsi="Times New Roman" w:cs="Times New Roman"/>
          <w:i/>
          <w:iCs/>
        </w:rPr>
        <w:t>2</w:t>
      </w:r>
      <w:r w:rsidRPr="00016360">
        <w:rPr>
          <w:rFonts w:ascii="Times New Roman" w:hAnsi="Times New Roman" w:cs="Times New Roman"/>
        </w:rPr>
        <w:t xml:space="preserve"> - шарнирно-подвижная опора; </w:t>
      </w:r>
      <w:r w:rsidRPr="00016360">
        <w:rPr>
          <w:rFonts w:ascii="Times New Roman" w:hAnsi="Times New Roman" w:cs="Times New Roman"/>
          <w:i/>
          <w:iCs/>
        </w:rPr>
        <w:t>3</w:t>
      </w:r>
      <w:r w:rsidRPr="00016360">
        <w:rPr>
          <w:rFonts w:ascii="Times New Roman" w:hAnsi="Times New Roman" w:cs="Times New Roman"/>
        </w:rPr>
        <w:t xml:space="preserve"> - индикатор перемещений; </w:t>
      </w:r>
      <w:r w:rsidRPr="00016360">
        <w:rPr>
          <w:rFonts w:ascii="Times New Roman" w:hAnsi="Times New Roman" w:cs="Times New Roman"/>
          <w:i/>
          <w:iCs/>
        </w:rPr>
        <w:t>4</w:t>
      </w:r>
      <w:r w:rsidRPr="00016360">
        <w:rPr>
          <w:rFonts w:ascii="Times New Roman" w:hAnsi="Times New Roman" w:cs="Times New Roman"/>
        </w:rPr>
        <w:t xml:space="preserve"> - арматурный стержень</w:t>
      </w:r>
    </w:p>
    <w:p w14:paraId="62F56A27"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 xml:space="preserve">Рисунок 7 - Схема измерения перемещения свободного конца стержня </w:t>
      </w:r>
    </w:p>
    <w:p w14:paraId="7BF6567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9.12 Во время проведения испытания необходимо принимать меры к обеспечению безопасности работ.</w:t>
      </w:r>
    </w:p>
    <w:p w14:paraId="346046E9" w14:textId="77777777" w:rsidR="00384747" w:rsidRPr="00016360" w:rsidRDefault="00384747">
      <w:pPr>
        <w:pStyle w:val="FORMATTEXT"/>
        <w:ind w:firstLine="568"/>
        <w:jc w:val="both"/>
        <w:rPr>
          <w:rFonts w:ascii="Times New Roman" w:hAnsi="Times New Roman" w:cs="Times New Roman"/>
        </w:rPr>
      </w:pPr>
    </w:p>
    <w:p w14:paraId="6C8D224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Испытания следует проводить на специально отведенном участке, доступ на который запрещен посторонним лицам.</w:t>
      </w:r>
    </w:p>
    <w:p w14:paraId="7D69ACA6" w14:textId="77777777" w:rsidR="00384747" w:rsidRPr="00016360" w:rsidRDefault="00384747">
      <w:pPr>
        <w:pStyle w:val="FORMATTEXT"/>
        <w:ind w:firstLine="568"/>
        <w:jc w:val="both"/>
        <w:rPr>
          <w:rFonts w:ascii="Times New Roman" w:hAnsi="Times New Roman" w:cs="Times New Roman"/>
        </w:rPr>
      </w:pPr>
    </w:p>
    <w:p w14:paraId="5A11640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Испытания рекомендуется проводить на установках, обеспечивающих дистанционное нагружение конструкций и проведение необходимых измерений.</w:t>
      </w:r>
    </w:p>
    <w:p w14:paraId="68362C0A" w14:textId="77777777" w:rsidR="00384747" w:rsidRPr="00016360" w:rsidRDefault="00384747">
      <w:pPr>
        <w:pStyle w:val="FORMATTEXT"/>
        <w:ind w:firstLine="568"/>
        <w:jc w:val="both"/>
        <w:rPr>
          <w:rFonts w:ascii="Times New Roman" w:hAnsi="Times New Roman" w:cs="Times New Roman"/>
        </w:rPr>
      </w:pPr>
    </w:p>
    <w:p w14:paraId="014465E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При испытании следует принимать меры по предотвращению обрушения испытуемой конструкции, загрузочных устройств и нагружающих материалов (штучных грузов, сыпучих материалов и т.п.).</w:t>
      </w:r>
    </w:p>
    <w:p w14:paraId="3805584F" w14:textId="77777777" w:rsidR="00384747" w:rsidRPr="00016360" w:rsidRDefault="00384747">
      <w:pPr>
        <w:pStyle w:val="FORMATTEXT"/>
        <w:ind w:firstLine="568"/>
        <w:jc w:val="both"/>
        <w:rPr>
          <w:rFonts w:ascii="Times New Roman" w:hAnsi="Times New Roman" w:cs="Times New Roman"/>
        </w:rPr>
      </w:pPr>
    </w:p>
    <w:p w14:paraId="401993E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Для этого следует:</w:t>
      </w:r>
    </w:p>
    <w:p w14:paraId="304D16D6" w14:textId="77777777" w:rsidR="00384747" w:rsidRPr="00016360" w:rsidRDefault="00384747">
      <w:pPr>
        <w:pStyle w:val="FORMATTEXT"/>
        <w:ind w:firstLine="568"/>
        <w:jc w:val="both"/>
        <w:rPr>
          <w:rFonts w:ascii="Times New Roman" w:hAnsi="Times New Roman" w:cs="Times New Roman"/>
        </w:rPr>
      </w:pPr>
    </w:p>
    <w:p w14:paraId="1871CF82"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установить страховочные опоры вблизи несущих опор и в середине пролета конструкции или под свободным концом консоли;</w:t>
      </w:r>
    </w:p>
    <w:p w14:paraId="613277CE" w14:textId="77777777" w:rsidR="00384747" w:rsidRPr="00016360" w:rsidRDefault="00384747">
      <w:pPr>
        <w:pStyle w:val="FORMATTEXT"/>
        <w:ind w:firstLine="568"/>
        <w:jc w:val="both"/>
        <w:rPr>
          <w:rFonts w:ascii="Times New Roman" w:hAnsi="Times New Roman" w:cs="Times New Roman"/>
        </w:rPr>
      </w:pPr>
    </w:p>
    <w:p w14:paraId="682B01E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поддерживать в процессе нагружения минимально возможное по условиям испытания расстояние между конструкцией и страховочными опорами для предотвращения удара в момент разрушения конструкции;</w:t>
      </w:r>
    </w:p>
    <w:p w14:paraId="54F52CF2" w14:textId="77777777" w:rsidR="00384747" w:rsidRPr="00016360" w:rsidRDefault="00384747">
      <w:pPr>
        <w:pStyle w:val="FORMATTEXT"/>
        <w:ind w:firstLine="568"/>
        <w:jc w:val="both"/>
        <w:rPr>
          <w:rFonts w:ascii="Times New Roman" w:hAnsi="Times New Roman" w:cs="Times New Roman"/>
        </w:rPr>
      </w:pPr>
    </w:p>
    <w:p w14:paraId="5CCA2FE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раскреплять тягами к основанию, соединять между собой или подвешивать к установке элементы загрузочных устройств.</w:t>
      </w:r>
    </w:p>
    <w:p w14:paraId="539DAC81" w14:textId="77777777" w:rsidR="00384747" w:rsidRPr="00016360" w:rsidRDefault="00384747">
      <w:pPr>
        <w:pStyle w:val="FORMATTEXT"/>
        <w:ind w:firstLine="568"/>
        <w:jc w:val="both"/>
        <w:rPr>
          <w:rFonts w:ascii="Times New Roman" w:hAnsi="Times New Roman" w:cs="Times New Roman"/>
        </w:rPr>
      </w:pPr>
    </w:p>
    <w:p w14:paraId="62EFB20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Все предохранительные приспособления не должны препятствовать свободному прогибу конструкции до момента разрушения.</w:t>
      </w:r>
    </w:p>
    <w:p w14:paraId="208E4064" w14:textId="77777777" w:rsidR="00384747" w:rsidRPr="00016360" w:rsidRDefault="00384747">
      <w:pPr>
        <w:pStyle w:val="FORMATTEXT"/>
        <w:ind w:firstLine="568"/>
        <w:jc w:val="both"/>
        <w:rPr>
          <w:rFonts w:ascii="Times New Roman" w:hAnsi="Times New Roman" w:cs="Times New Roman"/>
        </w:rPr>
      </w:pPr>
    </w:p>
    <w:p w14:paraId="0C49017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9.13 При испытании ферм, балок и других изделий больших пролетов следует принимать меры к обеспечению их устойчивости. Применяемые для этих целей нагружающие устройства не должны препятствовать их перемещению в плоскости действия сил.</w:t>
      </w:r>
    </w:p>
    <w:p w14:paraId="67CAE4FC" w14:textId="77777777" w:rsidR="00384747" w:rsidRPr="00016360" w:rsidRDefault="00384747">
      <w:pPr>
        <w:pStyle w:val="FORMATTEXT"/>
        <w:ind w:firstLine="568"/>
        <w:jc w:val="both"/>
        <w:rPr>
          <w:rFonts w:ascii="Times New Roman" w:hAnsi="Times New Roman" w:cs="Times New Roman"/>
        </w:rPr>
      </w:pPr>
    </w:p>
    <w:p w14:paraId="6DBF89CF" w14:textId="77777777" w:rsidR="00384747" w:rsidRPr="00016360" w:rsidRDefault="00384747">
      <w:pPr>
        <w:pStyle w:val="FORMATTEXT"/>
        <w:ind w:firstLine="568"/>
        <w:jc w:val="both"/>
        <w:rPr>
          <w:rFonts w:ascii="Times New Roman" w:hAnsi="Times New Roman" w:cs="Times New Roman"/>
        </w:rPr>
      </w:pPr>
    </w:p>
    <w:p w14:paraId="6816CA79"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lastRenderedPageBreak/>
        <w:fldChar w:fldCharType="begin"/>
      </w:r>
      <w:r w:rsidRPr="00016360">
        <w:rPr>
          <w:rFonts w:ascii="Times New Roman" w:hAnsi="Times New Roman" w:cs="Times New Roman"/>
        </w:rPr>
        <w:instrText>t</w:instrText>
      </w:r>
      <w:r w:rsidRPr="00016360">
        <w:rPr>
          <w:rFonts w:ascii="Times New Roman" w:hAnsi="Times New Roman" w:cs="Times New Roman"/>
        </w:rPr>
        <w:instrText xml:space="preserve">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210 Правила оценки результатов испытаний</w:instrText>
      </w:r>
      <w:r w:rsidRPr="00016360">
        <w:rPr>
          <w:rFonts w:ascii="Times New Roman" w:hAnsi="Times New Roman" w:cs="Times New Roman"/>
        </w:rPr>
        <w:instrText>"</w:instrText>
      </w:r>
      <w:r>
        <w:rPr>
          <w:rFonts w:ascii="Times New Roman" w:hAnsi="Times New Roman" w:cs="Times New Roman"/>
        </w:rPr>
        <w:fldChar w:fldCharType="end"/>
      </w:r>
    </w:p>
    <w:p w14:paraId="4D6282F6" w14:textId="77777777" w:rsidR="00384747" w:rsidRPr="00016360" w:rsidRDefault="00384747">
      <w:pPr>
        <w:pStyle w:val="HEADERTEXT"/>
        <w:rPr>
          <w:rFonts w:ascii="Times New Roman" w:hAnsi="Times New Roman" w:cs="Times New Roman"/>
          <w:b/>
          <w:bCs/>
          <w:color w:val="auto"/>
        </w:rPr>
      </w:pPr>
    </w:p>
    <w:p w14:paraId="5746ECA2"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10 Правила оценки результатов испытаний </w:t>
      </w:r>
    </w:p>
    <w:p w14:paraId="56F0F7D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b/>
          <w:bCs/>
        </w:rPr>
        <w:t>10.1 Правила оценки прочности</w:t>
      </w:r>
    </w:p>
    <w:p w14:paraId="755FD527" w14:textId="77777777" w:rsidR="00384747" w:rsidRPr="00016360" w:rsidRDefault="00384747">
      <w:pPr>
        <w:pStyle w:val="FORMATTEXT"/>
        <w:ind w:firstLine="568"/>
        <w:jc w:val="both"/>
        <w:rPr>
          <w:rFonts w:ascii="Times New Roman" w:hAnsi="Times New Roman" w:cs="Times New Roman"/>
        </w:rPr>
      </w:pPr>
    </w:p>
    <w:p w14:paraId="78813D4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10.1.1 Оценку прочности проводят на основании сопоставления фактической разрушающей нагрузки с контрольной разрушающей нагрузкой, которая установлена в стандарте или проектной документации на изделия.</w:t>
      </w:r>
    </w:p>
    <w:p w14:paraId="11183C89" w14:textId="77777777" w:rsidR="00384747" w:rsidRPr="00016360" w:rsidRDefault="00384747">
      <w:pPr>
        <w:pStyle w:val="FORMATTEXT"/>
        <w:ind w:firstLine="568"/>
        <w:jc w:val="both"/>
        <w:rPr>
          <w:rFonts w:ascii="Times New Roman" w:hAnsi="Times New Roman" w:cs="Times New Roman"/>
        </w:rPr>
      </w:pPr>
    </w:p>
    <w:p w14:paraId="69D71DB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10.1.2 За разрушающее значение нагрузки принимают значение, соответствующее состоянию изделия, сопровождающееся одним из следующих признаков:</w:t>
      </w:r>
    </w:p>
    <w:p w14:paraId="7C9C26C2" w14:textId="77777777" w:rsidR="00384747" w:rsidRPr="00016360" w:rsidRDefault="00384747">
      <w:pPr>
        <w:pStyle w:val="FORMATTEXT"/>
        <w:ind w:firstLine="568"/>
        <w:jc w:val="both"/>
        <w:rPr>
          <w:rFonts w:ascii="Times New Roman" w:hAnsi="Times New Roman" w:cs="Times New Roman"/>
        </w:rPr>
      </w:pPr>
    </w:p>
    <w:p w14:paraId="0D87D78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 для конструкций без предварительного напряжения - текучесть стали растянутой арматуры в нормальном сечении, сопровождающаяся раскрытием трещин в бетоне 1,5 мм и более, и достижение прогиба, превышающего контрольное значение в 1,5 раза;</w:t>
      </w:r>
    </w:p>
    <w:p w14:paraId="2F6494BD" w14:textId="77777777" w:rsidR="00384747" w:rsidRPr="00016360" w:rsidRDefault="00384747">
      <w:pPr>
        <w:pStyle w:val="FORMATTEXT"/>
        <w:ind w:firstLine="568"/>
        <w:jc w:val="both"/>
        <w:rPr>
          <w:rFonts w:ascii="Times New Roman" w:hAnsi="Times New Roman" w:cs="Times New Roman"/>
        </w:rPr>
      </w:pPr>
    </w:p>
    <w:p w14:paraId="40AAD4B3" w14:textId="07623D0F"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б) для конструкций с предварительным напряжением - достижение прогиба, равного </w:t>
      </w:r>
      <w:r w:rsidR="00215EE9" w:rsidRPr="00016360">
        <w:rPr>
          <w:rFonts w:ascii="Times New Roman" w:hAnsi="Times New Roman" w:cs="Times New Roman"/>
          <w:noProof/>
          <w:position w:val="-10"/>
        </w:rPr>
        <w:drawing>
          <wp:inline distT="0" distB="0" distL="0" distR="0" wp14:anchorId="5F54FA13" wp14:editId="47EA6CF1">
            <wp:extent cx="259080" cy="21145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80" cy="211455"/>
                    </a:xfrm>
                    <a:prstGeom prst="rect">
                      <a:avLst/>
                    </a:prstGeom>
                    <a:noFill/>
                    <a:ln>
                      <a:noFill/>
                    </a:ln>
                  </pic:spPr>
                </pic:pic>
              </a:graphicData>
            </a:graphic>
          </wp:inline>
        </w:drawing>
      </w:r>
      <w:r w:rsidRPr="00016360">
        <w:rPr>
          <w:rFonts w:ascii="Times New Roman" w:hAnsi="Times New Roman" w:cs="Times New Roman"/>
        </w:rPr>
        <w:t xml:space="preserve">пролета конструкции, а для консолей - </w:t>
      </w:r>
      <w:r w:rsidR="00215EE9" w:rsidRPr="00016360">
        <w:rPr>
          <w:rFonts w:ascii="Times New Roman" w:hAnsi="Times New Roman" w:cs="Times New Roman"/>
          <w:noProof/>
          <w:position w:val="-10"/>
        </w:rPr>
        <w:drawing>
          <wp:inline distT="0" distB="0" distL="0" distR="0" wp14:anchorId="5A0A9ED1" wp14:editId="52849797">
            <wp:extent cx="273050" cy="21145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 cy="211455"/>
                    </a:xfrm>
                    <a:prstGeom prst="rect">
                      <a:avLst/>
                    </a:prstGeom>
                    <a:noFill/>
                    <a:ln>
                      <a:noFill/>
                    </a:ln>
                  </pic:spPr>
                </pic:pic>
              </a:graphicData>
            </a:graphic>
          </wp:inline>
        </w:drawing>
      </w:r>
      <w:r w:rsidRPr="00016360">
        <w:rPr>
          <w:rFonts w:ascii="Times New Roman" w:hAnsi="Times New Roman" w:cs="Times New Roman"/>
        </w:rPr>
        <w:t xml:space="preserve">вылета консоли. </w:t>
      </w:r>
    </w:p>
    <w:p w14:paraId="74AEC026" w14:textId="6B05D683"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Значение </w:t>
      </w:r>
      <w:r w:rsidR="00215EE9" w:rsidRPr="00016360">
        <w:rPr>
          <w:rFonts w:ascii="Times New Roman" w:hAnsi="Times New Roman" w:cs="Times New Roman"/>
          <w:noProof/>
          <w:position w:val="-8"/>
        </w:rPr>
        <w:drawing>
          <wp:inline distT="0" distB="0" distL="0" distR="0" wp14:anchorId="647B91B0" wp14:editId="536529EA">
            <wp:extent cx="122555" cy="17081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2555" cy="170815"/>
                    </a:xfrm>
                    <a:prstGeom prst="rect">
                      <a:avLst/>
                    </a:prstGeom>
                    <a:noFill/>
                    <a:ln>
                      <a:noFill/>
                    </a:ln>
                  </pic:spPr>
                </pic:pic>
              </a:graphicData>
            </a:graphic>
          </wp:inline>
        </w:drawing>
      </w:r>
      <w:r w:rsidRPr="00016360">
        <w:rPr>
          <w:rFonts w:ascii="Times New Roman" w:hAnsi="Times New Roman" w:cs="Times New Roman"/>
        </w:rPr>
        <w:t xml:space="preserve">вычисляют по формуле </w:t>
      </w:r>
    </w:p>
    <w:p w14:paraId="6F0E6BEF" w14:textId="05C622FB" w:rsidR="00384747" w:rsidRPr="00016360" w:rsidRDefault="00215EE9">
      <w:pPr>
        <w:pStyle w:val="FORMATTEXT"/>
        <w:jc w:val="right"/>
        <w:rPr>
          <w:rFonts w:ascii="Times New Roman" w:hAnsi="Times New Roman" w:cs="Times New Roman"/>
        </w:rPr>
      </w:pPr>
      <w:r w:rsidRPr="00016360">
        <w:rPr>
          <w:rFonts w:ascii="Times New Roman" w:hAnsi="Times New Roman" w:cs="Times New Roman"/>
          <w:noProof/>
          <w:position w:val="-17"/>
        </w:rPr>
        <w:drawing>
          <wp:inline distT="0" distB="0" distL="0" distR="0" wp14:anchorId="7390FE00" wp14:editId="60E67FEA">
            <wp:extent cx="1003300" cy="40259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03300" cy="402590"/>
                    </a:xfrm>
                    <a:prstGeom prst="rect">
                      <a:avLst/>
                    </a:prstGeom>
                    <a:noFill/>
                    <a:ln>
                      <a:noFill/>
                    </a:ln>
                  </pic:spPr>
                </pic:pic>
              </a:graphicData>
            </a:graphic>
          </wp:inline>
        </w:drawing>
      </w:r>
      <w:r w:rsidR="00384747" w:rsidRPr="00016360">
        <w:rPr>
          <w:rFonts w:ascii="Times New Roman" w:hAnsi="Times New Roman" w:cs="Times New Roman"/>
        </w:rPr>
        <w:t xml:space="preserve">,                                                      (10.1) </w:t>
      </w:r>
    </w:p>
    <w:p w14:paraId="174FB307" w14:textId="77777777"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где </w:t>
      </w:r>
      <w:r w:rsidRPr="00016360">
        <w:rPr>
          <w:rFonts w:ascii="Times New Roman" w:hAnsi="Times New Roman" w:cs="Times New Roman"/>
          <w:i/>
          <w:iCs/>
        </w:rPr>
        <w:t>l</w:t>
      </w:r>
      <w:r w:rsidRPr="00016360">
        <w:rPr>
          <w:rFonts w:ascii="Times New Roman" w:hAnsi="Times New Roman" w:cs="Times New Roman"/>
        </w:rPr>
        <w:t xml:space="preserve">, </w:t>
      </w:r>
      <w:r w:rsidRPr="00016360">
        <w:rPr>
          <w:rFonts w:ascii="Times New Roman" w:hAnsi="Times New Roman" w:cs="Times New Roman"/>
          <w:i/>
          <w:iCs/>
        </w:rPr>
        <w:t>h</w:t>
      </w:r>
      <w:r w:rsidRPr="00016360">
        <w:rPr>
          <w:rFonts w:ascii="Times New Roman" w:hAnsi="Times New Roman" w:cs="Times New Roman"/>
        </w:rPr>
        <w:t xml:space="preserve"> - пролет и высота сечения конструкции соответственно;</w:t>
      </w:r>
    </w:p>
    <w:p w14:paraId="6793C91D" w14:textId="77777777"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                 </w:t>
      </w:r>
    </w:p>
    <w:p w14:paraId="2B9758D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в) раздробление бетона сжатой зоны в нормальном сечении до достижения предела текучести (условного предела текучести) растянутой арматуры, что характеризуется прогибом изделия, величина которого не превышает 1,5-кратное контрольное значение прогиба при проверке жесткости;</w:t>
      </w:r>
    </w:p>
    <w:p w14:paraId="683915BC" w14:textId="77777777" w:rsidR="00384747" w:rsidRPr="00016360" w:rsidRDefault="00384747">
      <w:pPr>
        <w:pStyle w:val="FORMATTEXT"/>
        <w:ind w:firstLine="568"/>
        <w:jc w:val="both"/>
        <w:rPr>
          <w:rFonts w:ascii="Times New Roman" w:hAnsi="Times New Roman" w:cs="Times New Roman"/>
        </w:rPr>
      </w:pPr>
    </w:p>
    <w:p w14:paraId="7103CC5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г) текучесть продольной и/или поперечной арматуры в наклонном сечении при ее раскрытии на 1,5 мм и более;</w:t>
      </w:r>
    </w:p>
    <w:p w14:paraId="39C45B1D" w14:textId="77777777" w:rsidR="00384747" w:rsidRPr="00016360" w:rsidRDefault="00384747">
      <w:pPr>
        <w:pStyle w:val="FORMATTEXT"/>
        <w:ind w:firstLine="568"/>
        <w:jc w:val="both"/>
        <w:rPr>
          <w:rFonts w:ascii="Times New Roman" w:hAnsi="Times New Roman" w:cs="Times New Roman"/>
        </w:rPr>
      </w:pPr>
    </w:p>
    <w:p w14:paraId="3CE8321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д) раздробление бетона сжатой зоны в наклонном сечении ранее текучести продольной и/или поперечной арматуры над трещиной при ее раскрытии менее 1,5 мм;</w:t>
      </w:r>
    </w:p>
    <w:p w14:paraId="32D66BEE" w14:textId="77777777" w:rsidR="00384747" w:rsidRPr="00016360" w:rsidRDefault="00384747">
      <w:pPr>
        <w:pStyle w:val="FORMATTEXT"/>
        <w:ind w:firstLine="568"/>
        <w:jc w:val="both"/>
        <w:rPr>
          <w:rFonts w:ascii="Times New Roman" w:hAnsi="Times New Roman" w:cs="Times New Roman"/>
        </w:rPr>
      </w:pPr>
    </w:p>
    <w:p w14:paraId="66F75F8D"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е) разрыв растянутой арматуры;</w:t>
      </w:r>
    </w:p>
    <w:p w14:paraId="3B19991D" w14:textId="77777777" w:rsidR="00384747" w:rsidRPr="00016360" w:rsidRDefault="00384747">
      <w:pPr>
        <w:pStyle w:val="FORMATTEXT"/>
        <w:ind w:firstLine="568"/>
        <w:jc w:val="both"/>
        <w:rPr>
          <w:rFonts w:ascii="Times New Roman" w:hAnsi="Times New Roman" w:cs="Times New Roman"/>
        </w:rPr>
      </w:pPr>
    </w:p>
    <w:p w14:paraId="6013AEC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ж) раздробление бетона по наклонному сечению из-за выдергивания арматуры вследствие нарушения ее сцепления с бетоном или раскола торцов околоопорных зон изгибаемых элементов и ферм, а также разрушение узлов ферм.     </w:t>
      </w:r>
    </w:p>
    <w:p w14:paraId="6E25A9F7" w14:textId="77777777" w:rsidR="00384747" w:rsidRPr="00016360" w:rsidRDefault="00384747">
      <w:pPr>
        <w:pStyle w:val="FORMATTEXT"/>
        <w:ind w:firstLine="568"/>
        <w:jc w:val="both"/>
        <w:rPr>
          <w:rFonts w:ascii="Times New Roman" w:hAnsi="Times New Roman" w:cs="Times New Roman"/>
        </w:rPr>
      </w:pPr>
    </w:p>
    <w:p w14:paraId="35F64B1D"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10.1.3 Контрольные значения разрушающей нагрузки определяют в соответствии с положениями, изложенными в приложении Б.</w:t>
      </w:r>
    </w:p>
    <w:p w14:paraId="44AC5E0B" w14:textId="77777777" w:rsidR="00384747" w:rsidRPr="00016360" w:rsidRDefault="00384747">
      <w:pPr>
        <w:pStyle w:val="FORMATTEXT"/>
        <w:ind w:firstLine="568"/>
        <w:jc w:val="both"/>
        <w:rPr>
          <w:rFonts w:ascii="Times New Roman" w:hAnsi="Times New Roman" w:cs="Times New Roman"/>
        </w:rPr>
      </w:pPr>
    </w:p>
    <w:p w14:paraId="23A0A2E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10.1.4 Изделия признают удовлетворяющими требованию по прочности, если соблюдается условие </w:t>
      </w:r>
    </w:p>
    <w:p w14:paraId="6496B975" w14:textId="6A1ED76C" w:rsidR="00384747" w:rsidRPr="00016360" w:rsidRDefault="00215EE9">
      <w:pPr>
        <w:pStyle w:val="FORMATTEXT"/>
        <w:jc w:val="right"/>
        <w:rPr>
          <w:rFonts w:ascii="Times New Roman" w:hAnsi="Times New Roman" w:cs="Times New Roman"/>
        </w:rPr>
      </w:pPr>
      <w:r w:rsidRPr="00016360">
        <w:rPr>
          <w:rFonts w:ascii="Times New Roman" w:hAnsi="Times New Roman" w:cs="Times New Roman"/>
          <w:noProof/>
          <w:position w:val="-18"/>
        </w:rPr>
        <w:drawing>
          <wp:inline distT="0" distB="0" distL="0" distR="0" wp14:anchorId="1C6D49E0" wp14:editId="59A355C9">
            <wp:extent cx="655320" cy="42989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55320" cy="429895"/>
                    </a:xfrm>
                    <a:prstGeom prst="rect">
                      <a:avLst/>
                    </a:prstGeom>
                    <a:noFill/>
                    <a:ln>
                      <a:noFill/>
                    </a:ln>
                  </pic:spPr>
                </pic:pic>
              </a:graphicData>
            </a:graphic>
          </wp:inline>
        </w:drawing>
      </w:r>
      <w:r w:rsidR="00384747" w:rsidRPr="00016360">
        <w:rPr>
          <w:rFonts w:ascii="Times New Roman" w:hAnsi="Times New Roman" w:cs="Times New Roman"/>
        </w:rPr>
        <w:t xml:space="preserve">,                                                          (10.2) </w:t>
      </w:r>
    </w:p>
    <w:p w14:paraId="05559E2A" w14:textId="0758B4A2"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где </w:t>
      </w:r>
      <w:r w:rsidR="00215EE9" w:rsidRPr="00016360">
        <w:rPr>
          <w:rFonts w:ascii="Times New Roman" w:hAnsi="Times New Roman" w:cs="Times New Roman"/>
          <w:noProof/>
          <w:position w:val="-11"/>
        </w:rPr>
        <w:drawing>
          <wp:inline distT="0" distB="0" distL="0" distR="0" wp14:anchorId="27B7E43A" wp14:editId="781CE3B6">
            <wp:extent cx="293370" cy="2317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16360">
        <w:rPr>
          <w:rFonts w:ascii="Times New Roman" w:hAnsi="Times New Roman" w:cs="Times New Roman"/>
        </w:rPr>
        <w:t xml:space="preserve">- значение фактической разрушающей силы; </w:t>
      </w:r>
    </w:p>
    <w:p w14:paraId="40A170DF" w14:textId="4639BC35" w:rsidR="00384747" w:rsidRPr="00016360" w:rsidRDefault="00215EE9">
      <w:pPr>
        <w:pStyle w:val="FORMATTEXT"/>
        <w:ind w:firstLine="568"/>
        <w:jc w:val="both"/>
        <w:rPr>
          <w:rFonts w:ascii="Times New Roman" w:hAnsi="Times New Roman" w:cs="Times New Roman"/>
        </w:rPr>
      </w:pPr>
      <w:r w:rsidRPr="00016360">
        <w:rPr>
          <w:rFonts w:ascii="Times New Roman" w:hAnsi="Times New Roman" w:cs="Times New Roman"/>
          <w:noProof/>
          <w:position w:val="-11"/>
        </w:rPr>
        <w:drawing>
          <wp:inline distT="0" distB="0" distL="0" distR="0" wp14:anchorId="54BB5458" wp14:editId="47ACAB70">
            <wp:extent cx="334645" cy="2317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384747" w:rsidRPr="00016360">
        <w:rPr>
          <w:rFonts w:ascii="Times New Roman" w:hAnsi="Times New Roman" w:cs="Times New Roman"/>
        </w:rPr>
        <w:t xml:space="preserve">- значение контрольной нагрузки; </w:t>
      </w:r>
    </w:p>
    <w:p w14:paraId="0C73FD05" w14:textId="23C4295F" w:rsidR="00384747" w:rsidRPr="00016360" w:rsidRDefault="00215EE9">
      <w:pPr>
        <w:pStyle w:val="FORMATTEXT"/>
        <w:ind w:firstLine="568"/>
        <w:jc w:val="both"/>
        <w:rPr>
          <w:rFonts w:ascii="Times New Roman" w:hAnsi="Times New Roman" w:cs="Times New Roman"/>
        </w:rPr>
      </w:pPr>
      <w:r w:rsidRPr="00016360">
        <w:rPr>
          <w:rFonts w:ascii="Times New Roman" w:hAnsi="Times New Roman" w:cs="Times New Roman"/>
          <w:noProof/>
          <w:position w:val="-10"/>
        </w:rPr>
        <w:drawing>
          <wp:inline distT="0" distB="0" distL="0" distR="0" wp14:anchorId="319F948D" wp14:editId="785659E9">
            <wp:extent cx="191135" cy="21844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384747" w:rsidRPr="00016360">
        <w:rPr>
          <w:rFonts w:ascii="Times New Roman" w:hAnsi="Times New Roman" w:cs="Times New Roman"/>
        </w:rPr>
        <w:t xml:space="preserve">- см. таблицу 3. </w:t>
      </w:r>
    </w:p>
    <w:p w14:paraId="58BE72C5" w14:textId="3FDA4A79" w:rsidR="00384747" w:rsidRDefault="00384747">
      <w:pPr>
        <w:pStyle w:val="FORMATTEXT"/>
        <w:ind w:firstLine="568"/>
        <w:jc w:val="both"/>
        <w:rPr>
          <w:rFonts w:ascii="Times New Roman" w:hAnsi="Times New Roman" w:cs="Times New Roman"/>
        </w:rPr>
      </w:pPr>
      <w:r w:rsidRPr="00016360">
        <w:rPr>
          <w:rFonts w:ascii="Times New Roman" w:hAnsi="Times New Roman" w:cs="Times New Roman"/>
        </w:rPr>
        <w:t>Для изделий с предварительным напряжением арматуры, кроме соблюдения условия (10.2), значения смещений свободных концов стержней (</w:t>
      </w:r>
      <w:r w:rsidR="00215EE9" w:rsidRPr="00016360">
        <w:rPr>
          <w:rFonts w:ascii="Times New Roman" w:hAnsi="Times New Roman" w:cs="Times New Roman"/>
          <w:noProof/>
          <w:position w:val="-8"/>
        </w:rPr>
        <w:drawing>
          <wp:inline distT="0" distB="0" distL="0" distR="0" wp14:anchorId="5212C43B" wp14:editId="619F85BB">
            <wp:extent cx="143510" cy="17081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3510" cy="170815"/>
                    </a:xfrm>
                    <a:prstGeom prst="rect">
                      <a:avLst/>
                    </a:prstGeom>
                    <a:noFill/>
                    <a:ln>
                      <a:noFill/>
                    </a:ln>
                  </pic:spPr>
                </pic:pic>
              </a:graphicData>
            </a:graphic>
          </wp:inline>
        </w:drawing>
      </w:r>
      <w:r w:rsidRPr="00016360">
        <w:rPr>
          <w:rFonts w:ascii="Times New Roman" w:hAnsi="Times New Roman" w:cs="Times New Roman"/>
        </w:rPr>
        <w:t xml:space="preserve">) на опоре при контрольной нагрузке, рассчитанной при </w:t>
      </w:r>
      <w:r w:rsidRPr="00016360">
        <w:rPr>
          <w:rFonts w:ascii="Times New Roman" w:hAnsi="Times New Roman" w:cs="Times New Roman"/>
          <w:i/>
          <w:iCs/>
        </w:rPr>
        <w:t>C</w:t>
      </w:r>
      <w:r w:rsidRPr="00016360">
        <w:rPr>
          <w:rFonts w:ascii="Times New Roman" w:hAnsi="Times New Roman" w:cs="Times New Roman"/>
        </w:rPr>
        <w:t xml:space="preserve">=1,4 для изделий из тяжелого бетона и </w:t>
      </w:r>
      <w:r w:rsidRPr="00016360">
        <w:rPr>
          <w:rFonts w:ascii="Times New Roman" w:hAnsi="Times New Roman" w:cs="Times New Roman"/>
          <w:i/>
          <w:iCs/>
        </w:rPr>
        <w:t>C</w:t>
      </w:r>
      <w:r w:rsidRPr="00016360">
        <w:rPr>
          <w:rFonts w:ascii="Times New Roman" w:hAnsi="Times New Roman" w:cs="Times New Roman"/>
        </w:rPr>
        <w:t>=1,6 для изделий из легкого бетона, не должны превышать предельных значений (</w:t>
      </w:r>
      <w:r w:rsidR="00215EE9" w:rsidRPr="00016360">
        <w:rPr>
          <w:rFonts w:ascii="Times New Roman" w:hAnsi="Times New Roman" w:cs="Times New Roman"/>
          <w:noProof/>
          <w:position w:val="-11"/>
        </w:rPr>
        <w:drawing>
          <wp:inline distT="0" distB="0" distL="0" distR="0" wp14:anchorId="34FEF190" wp14:editId="4495CD51">
            <wp:extent cx="273050" cy="2317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Pr="00016360">
        <w:rPr>
          <w:rFonts w:ascii="Times New Roman" w:hAnsi="Times New Roman" w:cs="Times New Roman"/>
        </w:rPr>
        <w:t>), приведенных в таблице 3.</w:t>
      </w:r>
    </w:p>
    <w:p w14:paraId="1D45D41F" w14:textId="77777777" w:rsidR="00016360" w:rsidRDefault="00016360">
      <w:pPr>
        <w:pStyle w:val="FORMATTEXT"/>
        <w:ind w:firstLine="568"/>
        <w:jc w:val="both"/>
        <w:rPr>
          <w:rFonts w:ascii="Times New Roman" w:hAnsi="Times New Roman" w:cs="Times New Roman"/>
        </w:rPr>
      </w:pPr>
    </w:p>
    <w:p w14:paraId="1AE779F6" w14:textId="77777777" w:rsidR="00016360" w:rsidRDefault="00016360">
      <w:pPr>
        <w:pStyle w:val="FORMATTEXT"/>
        <w:ind w:firstLine="568"/>
        <w:jc w:val="both"/>
        <w:rPr>
          <w:rFonts w:ascii="Times New Roman" w:hAnsi="Times New Roman" w:cs="Times New Roman"/>
        </w:rPr>
      </w:pPr>
    </w:p>
    <w:p w14:paraId="3D3E9DE5" w14:textId="77777777" w:rsidR="00016360" w:rsidRDefault="00016360">
      <w:pPr>
        <w:pStyle w:val="FORMATTEXT"/>
        <w:ind w:firstLine="568"/>
        <w:jc w:val="both"/>
        <w:rPr>
          <w:rFonts w:ascii="Times New Roman" w:hAnsi="Times New Roman" w:cs="Times New Roman"/>
        </w:rPr>
      </w:pPr>
    </w:p>
    <w:p w14:paraId="263C37A1" w14:textId="77777777" w:rsidR="00016360" w:rsidRDefault="00016360">
      <w:pPr>
        <w:pStyle w:val="FORMATTEXT"/>
        <w:ind w:firstLine="568"/>
        <w:jc w:val="both"/>
        <w:rPr>
          <w:rFonts w:ascii="Times New Roman" w:hAnsi="Times New Roman" w:cs="Times New Roman"/>
        </w:rPr>
      </w:pPr>
    </w:p>
    <w:p w14:paraId="6F2EE25E" w14:textId="77777777" w:rsidR="00016360" w:rsidRDefault="00016360">
      <w:pPr>
        <w:pStyle w:val="FORMATTEXT"/>
        <w:ind w:firstLine="568"/>
        <w:jc w:val="both"/>
        <w:rPr>
          <w:rFonts w:ascii="Times New Roman" w:hAnsi="Times New Roman" w:cs="Times New Roman"/>
        </w:rPr>
      </w:pPr>
    </w:p>
    <w:p w14:paraId="74AF29E7" w14:textId="77777777" w:rsidR="00016360" w:rsidRPr="00016360" w:rsidRDefault="00016360">
      <w:pPr>
        <w:pStyle w:val="FORMATTEXT"/>
        <w:ind w:firstLine="568"/>
        <w:jc w:val="both"/>
        <w:rPr>
          <w:rFonts w:ascii="Times New Roman" w:hAnsi="Times New Roman" w:cs="Times New Roman"/>
        </w:rPr>
      </w:pPr>
    </w:p>
    <w:p w14:paraId="7EE78990" w14:textId="77777777" w:rsidR="00384747" w:rsidRPr="00016360" w:rsidRDefault="00384747">
      <w:pPr>
        <w:pStyle w:val="FORMATTEXT"/>
        <w:ind w:firstLine="568"/>
        <w:jc w:val="both"/>
        <w:rPr>
          <w:rFonts w:ascii="Times New Roman" w:hAnsi="Times New Roman" w:cs="Times New Roman"/>
        </w:rPr>
      </w:pPr>
    </w:p>
    <w:p w14:paraId="139542E4" w14:textId="77777777"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lastRenderedPageBreak/>
        <w:t xml:space="preserve">Таблица 3 </w:t>
      </w:r>
    </w:p>
    <w:p w14:paraId="6033D5C1"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2250"/>
        <w:gridCol w:w="2400"/>
        <w:gridCol w:w="2250"/>
        <w:gridCol w:w="2250"/>
      </w:tblGrid>
      <w:tr w:rsidR="00016360" w:rsidRPr="00016360" w14:paraId="35A39A66"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F9C3E68"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Число изделий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812E7D5" w14:textId="147971C4"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12"/>
                <w:sz w:val="24"/>
                <w:szCs w:val="24"/>
              </w:rPr>
              <w:drawing>
                <wp:inline distT="0" distB="0" distL="0" distR="0" wp14:anchorId="3385EAE5" wp14:editId="11C02C8A">
                  <wp:extent cx="211455" cy="25908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11455" cy="259080"/>
                          </a:xfrm>
                          <a:prstGeom prst="rect">
                            <a:avLst/>
                          </a:prstGeom>
                          <a:noFill/>
                          <a:ln>
                            <a:noFill/>
                          </a:ln>
                        </pic:spPr>
                      </pic:pic>
                    </a:graphicData>
                  </a:graphic>
                </wp:inline>
              </w:drawing>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854BE3B" w14:textId="6BEA3B16"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10"/>
                <w:sz w:val="24"/>
                <w:szCs w:val="24"/>
              </w:rPr>
              <w:drawing>
                <wp:inline distT="0" distB="0" distL="0" distR="0" wp14:anchorId="339114E8" wp14:editId="03799F8B">
                  <wp:extent cx="218440" cy="21844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8440" cy="218440"/>
                          </a:xfrm>
                          <a:prstGeom prst="rect">
                            <a:avLst/>
                          </a:prstGeom>
                          <a:noFill/>
                          <a:ln>
                            <a:noFill/>
                          </a:ln>
                        </pic:spPr>
                      </pic:pic>
                    </a:graphicData>
                  </a:graphic>
                </wp:inline>
              </w:drawing>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612ADD5" w14:textId="20AFD35F" w:rsidR="00384747" w:rsidRPr="00016360" w:rsidRDefault="00215EE9">
            <w:pPr>
              <w:pStyle w:val="FORMATTEXT"/>
              <w:jc w:val="center"/>
              <w:rPr>
                <w:rFonts w:ascii="Times New Roman" w:hAnsi="Times New Roman" w:cs="Times New Roman"/>
                <w:sz w:val="18"/>
                <w:szCs w:val="18"/>
              </w:rPr>
            </w:pPr>
            <w:r w:rsidRPr="00016360">
              <w:rPr>
                <w:rFonts w:ascii="Times New Roman" w:hAnsi="Times New Roman" w:cs="Times New Roman"/>
                <w:noProof/>
                <w:position w:val="-11"/>
                <w:sz w:val="18"/>
                <w:szCs w:val="18"/>
              </w:rPr>
              <w:drawing>
                <wp:inline distT="0" distB="0" distL="0" distR="0" wp14:anchorId="5FDBC738" wp14:editId="73B5CE14">
                  <wp:extent cx="273050" cy="2317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73050" cy="231775"/>
                          </a:xfrm>
                          <a:prstGeom prst="rect">
                            <a:avLst/>
                          </a:prstGeom>
                          <a:noFill/>
                          <a:ln>
                            <a:noFill/>
                          </a:ln>
                        </pic:spPr>
                      </pic:pic>
                    </a:graphicData>
                  </a:graphic>
                </wp:inline>
              </w:drawing>
            </w:r>
            <w:r w:rsidR="00384747" w:rsidRPr="00016360">
              <w:rPr>
                <w:rFonts w:ascii="Times New Roman" w:hAnsi="Times New Roman" w:cs="Times New Roman"/>
                <w:sz w:val="18"/>
                <w:szCs w:val="18"/>
              </w:rPr>
              <w:t xml:space="preserve">, мм </w:t>
            </w:r>
          </w:p>
        </w:tc>
      </w:tr>
      <w:tr w:rsidR="00016360" w:rsidRPr="00016360" w14:paraId="03BA1A7F"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067029C"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ADC066B"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1,0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EF185B"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1,1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861AAD"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0,1 </w:t>
            </w:r>
          </w:p>
        </w:tc>
      </w:tr>
      <w:tr w:rsidR="00016360" w:rsidRPr="00016360" w14:paraId="51085CA5"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5971DBB"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2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15C4D1F"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0,95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D079553"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1,15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6F85CAF"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0,2 </w:t>
            </w:r>
          </w:p>
        </w:tc>
      </w:tr>
      <w:tr w:rsidR="00016360" w:rsidRPr="00016360" w14:paraId="6A7E7D8C" w14:textId="77777777">
        <w:tblPrEx>
          <w:tblCellMar>
            <w:top w:w="0" w:type="dxa"/>
            <w:bottom w:w="0" w:type="dxa"/>
          </w:tblCellMar>
        </w:tblPrEx>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8D71330" w14:textId="4D6C667F" w:rsidR="00384747" w:rsidRPr="00016360" w:rsidRDefault="00215EE9">
            <w:pPr>
              <w:pStyle w:val="FORMATTEXT"/>
              <w:jc w:val="center"/>
              <w:rPr>
                <w:rFonts w:ascii="Times New Roman" w:hAnsi="Times New Roman" w:cs="Times New Roman"/>
                <w:sz w:val="18"/>
                <w:szCs w:val="18"/>
              </w:rPr>
            </w:pPr>
            <w:r w:rsidRPr="00016360">
              <w:rPr>
                <w:rFonts w:ascii="Times New Roman" w:hAnsi="Times New Roman" w:cs="Times New Roman"/>
                <w:noProof/>
                <w:position w:val="-8"/>
                <w:sz w:val="18"/>
                <w:szCs w:val="18"/>
              </w:rPr>
              <w:drawing>
                <wp:inline distT="0" distB="0" distL="0" distR="0" wp14:anchorId="0D769F5D" wp14:editId="57A0C32C">
                  <wp:extent cx="122555" cy="14986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22555" cy="149860"/>
                          </a:xfrm>
                          <a:prstGeom prst="rect">
                            <a:avLst/>
                          </a:prstGeom>
                          <a:noFill/>
                          <a:ln>
                            <a:noFill/>
                          </a:ln>
                        </pic:spPr>
                      </pic:pic>
                    </a:graphicData>
                  </a:graphic>
                </wp:inline>
              </w:drawing>
            </w:r>
            <w:r w:rsidR="00384747" w:rsidRPr="00016360">
              <w:rPr>
                <w:rFonts w:ascii="Times New Roman" w:hAnsi="Times New Roman" w:cs="Times New Roman"/>
                <w:sz w:val="18"/>
                <w:szCs w:val="18"/>
              </w:rPr>
              <w:t xml:space="preserve">3 </w:t>
            </w:r>
          </w:p>
        </w:tc>
        <w:tc>
          <w:tcPr>
            <w:tcW w:w="24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07EBD4"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0,9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0EF2A97"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1,15 </w:t>
            </w:r>
          </w:p>
        </w:tc>
        <w:tc>
          <w:tcPr>
            <w:tcW w:w="22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2419F06"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0,2 </w:t>
            </w:r>
          </w:p>
        </w:tc>
      </w:tr>
      <w:tr w:rsidR="00016360" w:rsidRPr="00016360" w14:paraId="095DD3E6" w14:textId="77777777">
        <w:tblPrEx>
          <w:tblCellMar>
            <w:top w:w="0" w:type="dxa"/>
            <w:bottom w:w="0" w:type="dxa"/>
          </w:tblCellMar>
        </w:tblPrEx>
        <w:tc>
          <w:tcPr>
            <w:tcW w:w="9150" w:type="dxa"/>
            <w:gridSpan w:val="4"/>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1A351EF" w14:textId="5C8DD7CB"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 При разрушении от раздробления бетона </w:t>
            </w:r>
            <w:r w:rsidR="00215EE9" w:rsidRPr="00016360">
              <w:rPr>
                <w:rFonts w:ascii="Times New Roman" w:hAnsi="Times New Roman" w:cs="Times New Roman"/>
                <w:noProof/>
                <w:position w:val="-10"/>
                <w:sz w:val="18"/>
                <w:szCs w:val="18"/>
              </w:rPr>
              <w:drawing>
                <wp:inline distT="0" distB="0" distL="0" distR="0" wp14:anchorId="1ACC7B78" wp14:editId="7FA79F0E">
                  <wp:extent cx="313690" cy="21844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3690" cy="218440"/>
                          </a:xfrm>
                          <a:prstGeom prst="rect">
                            <a:avLst/>
                          </a:prstGeom>
                          <a:noFill/>
                          <a:ln>
                            <a:noFill/>
                          </a:ln>
                        </pic:spPr>
                      </pic:pic>
                    </a:graphicData>
                  </a:graphic>
                </wp:inline>
              </w:drawing>
            </w:r>
            <w:r w:rsidRPr="00016360">
              <w:rPr>
                <w:rFonts w:ascii="Times New Roman" w:hAnsi="Times New Roman" w:cs="Times New Roman"/>
                <w:sz w:val="18"/>
                <w:szCs w:val="18"/>
              </w:rPr>
              <w:t xml:space="preserve">1,0. </w:t>
            </w:r>
          </w:p>
          <w:p w14:paraId="418AEAC8" w14:textId="77777777" w:rsidR="00384747" w:rsidRPr="00016360" w:rsidRDefault="00384747">
            <w:pPr>
              <w:pStyle w:val="FORMATTEXT"/>
              <w:rPr>
                <w:rFonts w:ascii="Times New Roman" w:hAnsi="Times New Roman" w:cs="Times New Roman"/>
                <w:sz w:val="18"/>
                <w:szCs w:val="18"/>
              </w:rPr>
            </w:pPr>
          </w:p>
        </w:tc>
      </w:tr>
    </w:tbl>
    <w:p w14:paraId="6F96DED7"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09EFD87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b/>
          <w:bCs/>
        </w:rPr>
        <w:t>10.2 Правила оценки эксплуатационной пригодности</w:t>
      </w:r>
    </w:p>
    <w:p w14:paraId="51501888" w14:textId="77777777" w:rsidR="00384747" w:rsidRPr="00016360" w:rsidRDefault="00384747">
      <w:pPr>
        <w:pStyle w:val="FORMATTEXT"/>
        <w:ind w:firstLine="568"/>
        <w:jc w:val="both"/>
        <w:rPr>
          <w:rFonts w:ascii="Times New Roman" w:hAnsi="Times New Roman" w:cs="Times New Roman"/>
        </w:rPr>
      </w:pPr>
    </w:p>
    <w:p w14:paraId="08CA084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10.2.1 Изделия признают удовлетворяющими требованиям по эксплуатационной пригодности, если соблюдаются условия: </w:t>
      </w:r>
    </w:p>
    <w:p w14:paraId="49AD4538" w14:textId="6332CCEE" w:rsidR="00384747" w:rsidRPr="00016360" w:rsidRDefault="00215EE9">
      <w:pPr>
        <w:pStyle w:val="FORMATTEXT"/>
        <w:jc w:val="right"/>
        <w:rPr>
          <w:rFonts w:ascii="Times New Roman" w:hAnsi="Times New Roman" w:cs="Times New Roman"/>
        </w:rPr>
      </w:pPr>
      <w:r w:rsidRPr="00016360">
        <w:rPr>
          <w:rFonts w:ascii="Times New Roman" w:hAnsi="Times New Roman" w:cs="Times New Roman"/>
          <w:noProof/>
          <w:position w:val="-18"/>
        </w:rPr>
        <w:drawing>
          <wp:inline distT="0" distB="0" distL="0" distR="0" wp14:anchorId="31A9656A" wp14:editId="79378D40">
            <wp:extent cx="688975" cy="42989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88975" cy="429895"/>
                    </a:xfrm>
                    <a:prstGeom prst="rect">
                      <a:avLst/>
                    </a:prstGeom>
                    <a:noFill/>
                    <a:ln>
                      <a:noFill/>
                    </a:ln>
                  </pic:spPr>
                </pic:pic>
              </a:graphicData>
            </a:graphic>
          </wp:inline>
        </w:drawing>
      </w:r>
      <w:r w:rsidR="00384747" w:rsidRPr="00016360">
        <w:rPr>
          <w:rFonts w:ascii="Times New Roman" w:hAnsi="Times New Roman" w:cs="Times New Roman"/>
        </w:rPr>
        <w:t xml:space="preserve">,                                                            (10.3) </w:t>
      </w:r>
    </w:p>
    <w:p w14:paraId="1745479E" w14:textId="6AE5EA31"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где </w:t>
      </w:r>
      <w:r w:rsidR="00215EE9" w:rsidRPr="00016360">
        <w:rPr>
          <w:rFonts w:ascii="Times New Roman" w:hAnsi="Times New Roman" w:cs="Times New Roman"/>
          <w:noProof/>
          <w:position w:val="-11"/>
        </w:rPr>
        <w:drawing>
          <wp:inline distT="0" distB="0" distL="0" distR="0" wp14:anchorId="4AA45D89" wp14:editId="43CEAD94">
            <wp:extent cx="293370" cy="2317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16360">
        <w:rPr>
          <w:rFonts w:ascii="Times New Roman" w:hAnsi="Times New Roman" w:cs="Times New Roman"/>
        </w:rPr>
        <w:t xml:space="preserve">- фактическое значение прогиба при контрольной нагрузке, принимаемой равной суммарной величине постоянной и временной (кратковременной) нагрузок; </w:t>
      </w:r>
    </w:p>
    <w:p w14:paraId="57D93CCF" w14:textId="7764601E" w:rsidR="00384747" w:rsidRPr="00016360" w:rsidRDefault="00215EE9">
      <w:pPr>
        <w:pStyle w:val="FORMATTEXT"/>
        <w:ind w:firstLine="568"/>
        <w:jc w:val="both"/>
        <w:rPr>
          <w:rFonts w:ascii="Times New Roman" w:hAnsi="Times New Roman" w:cs="Times New Roman"/>
        </w:rPr>
      </w:pPr>
      <w:r w:rsidRPr="00016360">
        <w:rPr>
          <w:rFonts w:ascii="Times New Roman" w:hAnsi="Times New Roman" w:cs="Times New Roman"/>
          <w:noProof/>
          <w:position w:val="-11"/>
        </w:rPr>
        <w:drawing>
          <wp:inline distT="0" distB="0" distL="0" distR="0" wp14:anchorId="1EA53C4B" wp14:editId="502004C9">
            <wp:extent cx="334645" cy="2317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384747" w:rsidRPr="00016360">
        <w:rPr>
          <w:rFonts w:ascii="Times New Roman" w:hAnsi="Times New Roman" w:cs="Times New Roman"/>
        </w:rPr>
        <w:t xml:space="preserve">- предельно допустимое значение прогиба, вычисляемое по формуле </w:t>
      </w:r>
    </w:p>
    <w:p w14:paraId="43FEA4D2" w14:textId="01DDC416" w:rsidR="00384747" w:rsidRPr="00016360" w:rsidRDefault="00215EE9">
      <w:pPr>
        <w:pStyle w:val="FORMATTEXT"/>
        <w:jc w:val="right"/>
        <w:rPr>
          <w:rFonts w:ascii="Times New Roman" w:hAnsi="Times New Roman" w:cs="Times New Roman"/>
        </w:rPr>
      </w:pPr>
      <w:r w:rsidRPr="00016360">
        <w:rPr>
          <w:rFonts w:ascii="Times New Roman" w:hAnsi="Times New Roman" w:cs="Times New Roman"/>
          <w:noProof/>
          <w:position w:val="-11"/>
        </w:rPr>
        <w:drawing>
          <wp:inline distT="0" distB="0" distL="0" distR="0" wp14:anchorId="4406D5D3" wp14:editId="020E83AA">
            <wp:extent cx="894080" cy="2317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894080" cy="231775"/>
                    </a:xfrm>
                    <a:prstGeom prst="rect">
                      <a:avLst/>
                    </a:prstGeom>
                    <a:noFill/>
                    <a:ln>
                      <a:noFill/>
                    </a:ln>
                  </pic:spPr>
                </pic:pic>
              </a:graphicData>
            </a:graphic>
          </wp:inline>
        </w:drawing>
      </w:r>
      <w:r w:rsidR="00384747" w:rsidRPr="00016360">
        <w:rPr>
          <w:rFonts w:ascii="Times New Roman" w:hAnsi="Times New Roman" w:cs="Times New Roman"/>
        </w:rPr>
        <w:t xml:space="preserve">,                                                          (10.4) </w:t>
      </w:r>
    </w:p>
    <w:p w14:paraId="1B05DB0B" w14:textId="4424A89B"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где </w:t>
      </w:r>
      <w:r w:rsidR="00215EE9" w:rsidRPr="00016360">
        <w:rPr>
          <w:rFonts w:ascii="Times New Roman" w:hAnsi="Times New Roman" w:cs="Times New Roman"/>
          <w:noProof/>
          <w:position w:val="-11"/>
        </w:rPr>
        <w:drawing>
          <wp:inline distT="0" distB="0" distL="0" distR="0" wp14:anchorId="5545CB8E" wp14:editId="1DB1AC1D">
            <wp:extent cx="259080" cy="2317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16360">
        <w:rPr>
          <w:rFonts w:ascii="Times New Roman" w:hAnsi="Times New Roman" w:cs="Times New Roman"/>
        </w:rPr>
        <w:t xml:space="preserve">- предельно допустимое значение прогиба от действия постоянной и временной (кратковременной) нагрузок, принимаемое согласно нормативным документам, действующим на территории государства - участника Соглашения, принявшего настоящий стандарт; </w:t>
      </w:r>
    </w:p>
    <w:p w14:paraId="4AB0E4CD" w14:textId="77777777" w:rsidR="00384747" w:rsidRPr="00016360" w:rsidRDefault="00384747">
      <w:pPr>
        <w:pStyle w:val="FORMATTEXT"/>
        <w:jc w:val="both"/>
        <w:rPr>
          <w:rFonts w:ascii="Times New Roman" w:hAnsi="Times New Roman" w:cs="Times New Roman"/>
        </w:rPr>
      </w:pPr>
    </w:p>
    <w:p w14:paraId="7F4661F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i/>
          <w:iCs/>
        </w:rPr>
        <w:t>K</w:t>
      </w:r>
      <w:r w:rsidRPr="00016360">
        <w:rPr>
          <w:rFonts w:ascii="Times New Roman" w:hAnsi="Times New Roman" w:cs="Times New Roman"/>
        </w:rPr>
        <w:t xml:space="preserve"> - коэффициент, вычисляемый по формуле </w:t>
      </w:r>
    </w:p>
    <w:p w14:paraId="4A29243C" w14:textId="51E21E6A" w:rsidR="00384747" w:rsidRPr="00016360" w:rsidRDefault="00215EE9">
      <w:pPr>
        <w:pStyle w:val="FORMATTEXT"/>
        <w:jc w:val="right"/>
        <w:rPr>
          <w:rFonts w:ascii="Times New Roman" w:hAnsi="Times New Roman" w:cs="Times New Roman"/>
        </w:rPr>
      </w:pPr>
      <w:r w:rsidRPr="00016360">
        <w:rPr>
          <w:rFonts w:ascii="Times New Roman" w:hAnsi="Times New Roman" w:cs="Times New Roman"/>
          <w:noProof/>
          <w:position w:val="-10"/>
        </w:rPr>
        <w:drawing>
          <wp:inline distT="0" distB="0" distL="0" distR="0" wp14:anchorId="719EE07F" wp14:editId="24AE6840">
            <wp:extent cx="688975" cy="21844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8975" cy="218440"/>
                    </a:xfrm>
                    <a:prstGeom prst="rect">
                      <a:avLst/>
                    </a:prstGeom>
                    <a:noFill/>
                    <a:ln>
                      <a:noFill/>
                    </a:ln>
                  </pic:spPr>
                </pic:pic>
              </a:graphicData>
            </a:graphic>
          </wp:inline>
        </w:drawing>
      </w:r>
      <w:r w:rsidR="00384747" w:rsidRPr="00016360">
        <w:rPr>
          <w:rFonts w:ascii="Times New Roman" w:hAnsi="Times New Roman" w:cs="Times New Roman"/>
        </w:rPr>
        <w:t xml:space="preserve">,                                                             (10.5) </w:t>
      </w:r>
    </w:p>
    <w:p w14:paraId="275FF408" w14:textId="1EC157E9"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где </w:t>
      </w:r>
      <w:r w:rsidR="00215EE9" w:rsidRPr="00016360">
        <w:rPr>
          <w:rFonts w:ascii="Times New Roman" w:hAnsi="Times New Roman" w:cs="Times New Roman"/>
          <w:noProof/>
          <w:position w:val="-10"/>
        </w:rPr>
        <w:drawing>
          <wp:inline distT="0" distB="0" distL="0" distR="0" wp14:anchorId="77176723" wp14:editId="5BDF40AF">
            <wp:extent cx="170815" cy="21844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70815" cy="218440"/>
                    </a:xfrm>
                    <a:prstGeom prst="rect">
                      <a:avLst/>
                    </a:prstGeom>
                    <a:noFill/>
                    <a:ln>
                      <a:noFill/>
                    </a:ln>
                  </pic:spPr>
                </pic:pic>
              </a:graphicData>
            </a:graphic>
          </wp:inline>
        </w:drawing>
      </w:r>
      <w:r w:rsidRPr="00016360">
        <w:rPr>
          <w:rFonts w:ascii="Times New Roman" w:hAnsi="Times New Roman" w:cs="Times New Roman"/>
        </w:rPr>
        <w:t xml:space="preserve">- прогиб, рассчитываемый от контрольных нагрузок, равных суммарной величине постоянной и временной нагрузок при кратковременном их действии, по нормативным документам**, действующим на территории государства - участника Соглашения, принявшего настоящий стандарт; </w:t>
      </w:r>
    </w:p>
    <w:p w14:paraId="27218F67" w14:textId="05192397" w:rsidR="00384747" w:rsidRPr="00016360" w:rsidRDefault="00215EE9">
      <w:pPr>
        <w:pStyle w:val="FORMATTEXT"/>
        <w:ind w:firstLine="568"/>
        <w:jc w:val="both"/>
        <w:rPr>
          <w:rFonts w:ascii="Times New Roman" w:hAnsi="Times New Roman" w:cs="Times New Roman"/>
        </w:rPr>
      </w:pPr>
      <w:r w:rsidRPr="00016360">
        <w:rPr>
          <w:rFonts w:ascii="Times New Roman" w:hAnsi="Times New Roman" w:cs="Times New Roman"/>
          <w:noProof/>
          <w:position w:val="-10"/>
        </w:rPr>
        <w:drawing>
          <wp:inline distT="0" distB="0" distL="0" distR="0" wp14:anchorId="57DCA56C" wp14:editId="21DF0D97">
            <wp:extent cx="191135" cy="21844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1135" cy="218440"/>
                    </a:xfrm>
                    <a:prstGeom prst="rect">
                      <a:avLst/>
                    </a:prstGeom>
                    <a:noFill/>
                    <a:ln>
                      <a:noFill/>
                    </a:ln>
                  </pic:spPr>
                </pic:pic>
              </a:graphicData>
            </a:graphic>
          </wp:inline>
        </w:drawing>
      </w:r>
      <w:r w:rsidR="00384747" w:rsidRPr="00016360">
        <w:rPr>
          <w:rFonts w:ascii="Times New Roman" w:hAnsi="Times New Roman" w:cs="Times New Roman"/>
        </w:rPr>
        <w:t xml:space="preserve">- то же, при длительном действии постоянной и временной (кратковременной) нагрузок; </w:t>
      </w:r>
    </w:p>
    <w:p w14:paraId="4D873A9C" w14:textId="1B917BE3" w:rsidR="00384747" w:rsidRPr="00016360" w:rsidRDefault="00215EE9">
      <w:pPr>
        <w:pStyle w:val="FORMATTEXT"/>
        <w:jc w:val="right"/>
        <w:rPr>
          <w:rFonts w:ascii="Times New Roman" w:hAnsi="Times New Roman" w:cs="Times New Roman"/>
        </w:rPr>
      </w:pPr>
      <w:r w:rsidRPr="00016360">
        <w:rPr>
          <w:rFonts w:ascii="Times New Roman" w:hAnsi="Times New Roman" w:cs="Times New Roman"/>
          <w:noProof/>
          <w:position w:val="-18"/>
        </w:rPr>
        <w:drawing>
          <wp:inline distT="0" distB="0" distL="0" distR="0" wp14:anchorId="46C2F5E1" wp14:editId="0C4DB124">
            <wp:extent cx="688975" cy="42989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8975" cy="429895"/>
                    </a:xfrm>
                    <a:prstGeom prst="rect">
                      <a:avLst/>
                    </a:prstGeom>
                    <a:noFill/>
                    <a:ln>
                      <a:noFill/>
                    </a:ln>
                  </pic:spPr>
                </pic:pic>
              </a:graphicData>
            </a:graphic>
          </wp:inline>
        </w:drawing>
      </w:r>
      <w:r w:rsidR="00384747" w:rsidRPr="00016360">
        <w:rPr>
          <w:rFonts w:ascii="Times New Roman" w:hAnsi="Times New Roman" w:cs="Times New Roman"/>
        </w:rPr>
        <w:t xml:space="preserve">,                                                    (10.6) </w:t>
      </w:r>
    </w:p>
    <w:p w14:paraId="57E0447E" w14:textId="71A5D67B"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где </w:t>
      </w:r>
      <w:r w:rsidR="00215EE9" w:rsidRPr="00016360">
        <w:rPr>
          <w:rFonts w:ascii="Times New Roman" w:hAnsi="Times New Roman" w:cs="Times New Roman"/>
          <w:noProof/>
          <w:position w:val="-11"/>
        </w:rPr>
        <w:drawing>
          <wp:inline distT="0" distB="0" distL="0" distR="0" wp14:anchorId="405F83D1" wp14:editId="087AFF6E">
            <wp:extent cx="293370" cy="2317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93370" cy="231775"/>
                    </a:xfrm>
                    <a:prstGeom prst="rect">
                      <a:avLst/>
                    </a:prstGeom>
                    <a:noFill/>
                    <a:ln>
                      <a:noFill/>
                    </a:ln>
                  </pic:spPr>
                </pic:pic>
              </a:graphicData>
            </a:graphic>
          </wp:inline>
        </w:drawing>
      </w:r>
      <w:r w:rsidRPr="00016360">
        <w:rPr>
          <w:rFonts w:ascii="Times New Roman" w:hAnsi="Times New Roman" w:cs="Times New Roman"/>
        </w:rPr>
        <w:t xml:space="preserve">- значение ширины раскрытия трещин при контрольной нагрузке; </w:t>
      </w:r>
    </w:p>
    <w:p w14:paraId="51B07D19" w14:textId="4579BA00" w:rsidR="00384747" w:rsidRPr="00016360" w:rsidRDefault="00215EE9">
      <w:pPr>
        <w:pStyle w:val="FORMATTEXT"/>
        <w:ind w:firstLine="568"/>
        <w:jc w:val="both"/>
        <w:rPr>
          <w:rFonts w:ascii="Times New Roman" w:hAnsi="Times New Roman" w:cs="Times New Roman"/>
        </w:rPr>
      </w:pPr>
      <w:r w:rsidRPr="00016360">
        <w:rPr>
          <w:rFonts w:ascii="Times New Roman" w:hAnsi="Times New Roman" w:cs="Times New Roman"/>
          <w:noProof/>
          <w:position w:val="-11"/>
        </w:rPr>
        <w:drawing>
          <wp:inline distT="0" distB="0" distL="0" distR="0" wp14:anchorId="2B50C2EB" wp14:editId="2309AE8A">
            <wp:extent cx="334645" cy="2317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r w:rsidR="00384747" w:rsidRPr="00016360">
        <w:rPr>
          <w:rFonts w:ascii="Times New Roman" w:hAnsi="Times New Roman" w:cs="Times New Roman"/>
        </w:rPr>
        <w:t>- контрольное значение ширины раскрытия трещин, принимаемое в зависимости от предельной ширины раскрытия трещины (</w:t>
      </w:r>
      <w:r w:rsidRPr="00016360">
        <w:rPr>
          <w:rFonts w:ascii="Times New Roman" w:hAnsi="Times New Roman" w:cs="Times New Roman"/>
          <w:noProof/>
          <w:position w:val="-11"/>
        </w:rPr>
        <w:drawing>
          <wp:inline distT="0" distB="0" distL="0" distR="0" wp14:anchorId="54526A9E" wp14:editId="0B8D8FCC">
            <wp:extent cx="259080" cy="2317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00384747" w:rsidRPr="00016360">
        <w:rPr>
          <w:rFonts w:ascii="Times New Roman" w:hAnsi="Times New Roman" w:cs="Times New Roman"/>
        </w:rPr>
        <w:t>) по таблице 4.</w:t>
      </w:r>
    </w:p>
    <w:p w14:paraId="7ABC146D" w14:textId="77777777" w:rsidR="00384747" w:rsidRPr="00016360" w:rsidRDefault="00384747">
      <w:pPr>
        <w:pStyle w:val="FORMATTEXT"/>
        <w:ind w:firstLine="568"/>
        <w:jc w:val="both"/>
        <w:rPr>
          <w:rFonts w:ascii="Times New Roman" w:hAnsi="Times New Roman" w:cs="Times New Roman"/>
        </w:rPr>
      </w:pPr>
    </w:p>
    <w:p w14:paraId="1C688C77" w14:textId="77777777"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Таблица 4</w:t>
      </w:r>
    </w:p>
    <w:p w14:paraId="71E1763D"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4650"/>
        <w:gridCol w:w="4500"/>
      </w:tblGrid>
      <w:tr w:rsidR="00016360" w:rsidRPr="00016360" w14:paraId="1F8E0A68" w14:textId="77777777">
        <w:tblPrEx>
          <w:tblCellMar>
            <w:top w:w="0" w:type="dxa"/>
            <w:bottom w:w="0" w:type="dxa"/>
          </w:tblCellMar>
        </w:tblPrEx>
        <w:tc>
          <w:tcPr>
            <w:tcW w:w="9150" w:type="dxa"/>
            <w:gridSpan w:val="2"/>
            <w:tcBorders>
              <w:top w:val="nil"/>
              <w:left w:val="nil"/>
              <w:bottom w:val="single" w:sz="6" w:space="0" w:color="auto"/>
              <w:right w:val="nil"/>
            </w:tcBorders>
            <w:tcMar>
              <w:top w:w="114" w:type="dxa"/>
              <w:left w:w="28" w:type="dxa"/>
              <w:bottom w:w="114" w:type="dxa"/>
              <w:right w:w="28" w:type="dxa"/>
            </w:tcMar>
          </w:tcPr>
          <w:p w14:paraId="7181E729" w14:textId="77777777" w:rsidR="00384747" w:rsidRPr="00016360" w:rsidRDefault="00384747">
            <w:pPr>
              <w:pStyle w:val="FORMATTEXT"/>
              <w:jc w:val="right"/>
              <w:rPr>
                <w:rFonts w:ascii="Times New Roman" w:hAnsi="Times New Roman" w:cs="Times New Roman"/>
                <w:sz w:val="18"/>
                <w:szCs w:val="18"/>
              </w:rPr>
            </w:pPr>
            <w:r w:rsidRPr="00016360">
              <w:rPr>
                <w:rFonts w:ascii="Times New Roman" w:hAnsi="Times New Roman" w:cs="Times New Roman"/>
                <w:sz w:val="18"/>
                <w:szCs w:val="18"/>
              </w:rPr>
              <w:t xml:space="preserve">В миллиметрах </w:t>
            </w:r>
          </w:p>
        </w:tc>
      </w:tr>
      <w:tr w:rsidR="00016360" w:rsidRPr="00016360" w14:paraId="54C0AE91"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731EAA9" w14:textId="61BDE199"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11"/>
                <w:sz w:val="24"/>
                <w:szCs w:val="24"/>
              </w:rPr>
              <w:drawing>
                <wp:inline distT="0" distB="0" distL="0" distR="0" wp14:anchorId="78D1008B" wp14:editId="67812D90">
                  <wp:extent cx="259080" cy="2317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0415AF" w14:textId="51C2119D" w:rsidR="00384747" w:rsidRPr="00016360" w:rsidRDefault="00215EE9">
            <w:pPr>
              <w:widowControl w:val="0"/>
              <w:autoSpaceDE w:val="0"/>
              <w:autoSpaceDN w:val="0"/>
              <w:adjustRightInd w:val="0"/>
              <w:spacing w:after="0" w:line="240" w:lineRule="auto"/>
              <w:jc w:val="center"/>
              <w:rPr>
                <w:rFonts w:ascii="Times New Roman" w:hAnsi="Times New Roman"/>
                <w:sz w:val="24"/>
                <w:szCs w:val="24"/>
              </w:rPr>
            </w:pPr>
            <w:r w:rsidRPr="00016360">
              <w:rPr>
                <w:rFonts w:ascii="Times New Roman" w:hAnsi="Times New Roman"/>
                <w:noProof/>
                <w:position w:val="-11"/>
                <w:sz w:val="24"/>
                <w:szCs w:val="24"/>
              </w:rPr>
              <w:drawing>
                <wp:inline distT="0" distB="0" distL="0" distR="0" wp14:anchorId="050EC9D6" wp14:editId="5A8F97DE">
                  <wp:extent cx="334645" cy="2317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34645" cy="231775"/>
                          </a:xfrm>
                          <a:prstGeom prst="rect">
                            <a:avLst/>
                          </a:prstGeom>
                          <a:noFill/>
                          <a:ln>
                            <a:noFill/>
                          </a:ln>
                        </pic:spPr>
                      </pic:pic>
                    </a:graphicData>
                  </a:graphic>
                </wp:inline>
              </w:drawing>
            </w:r>
          </w:p>
        </w:tc>
      </w:tr>
      <w:tr w:rsidR="00016360" w:rsidRPr="00016360" w14:paraId="350121EE"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EF5E243"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Не допускается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9F632A1"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 </w:t>
            </w:r>
          </w:p>
        </w:tc>
      </w:tr>
      <w:tr w:rsidR="00016360" w:rsidRPr="00016360" w14:paraId="3B468AC1"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77F8054"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0,05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16ADA53"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0,05 </w:t>
            </w:r>
          </w:p>
        </w:tc>
      </w:tr>
      <w:tr w:rsidR="00016360" w:rsidRPr="00016360" w14:paraId="337FCF82"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1C45D778"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0,10-0,15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E67E9C4"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0,10 </w:t>
            </w:r>
          </w:p>
        </w:tc>
      </w:tr>
      <w:tr w:rsidR="00016360" w:rsidRPr="00016360" w14:paraId="4461627A"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94876C2"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0,20-0,25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C00C3B8"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0,15 </w:t>
            </w:r>
          </w:p>
        </w:tc>
      </w:tr>
      <w:tr w:rsidR="00016360" w:rsidRPr="00016360" w14:paraId="4E42DD23"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70BCD3E"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lastRenderedPageBreak/>
              <w:t xml:space="preserve">0,30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ACDA514"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0,20 </w:t>
            </w:r>
          </w:p>
        </w:tc>
      </w:tr>
      <w:tr w:rsidR="00016360" w:rsidRPr="00016360" w14:paraId="2958D9B5" w14:textId="77777777">
        <w:tblPrEx>
          <w:tblCellMar>
            <w:top w:w="0" w:type="dxa"/>
            <w:bottom w:w="0" w:type="dxa"/>
          </w:tblCellMar>
        </w:tblPrEx>
        <w:tc>
          <w:tcPr>
            <w:tcW w:w="4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762A5EA1"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0,40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527D3B4D"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0,25 </w:t>
            </w:r>
          </w:p>
        </w:tc>
      </w:tr>
    </w:tbl>
    <w:p w14:paraId="50A4BB56"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5AB3B02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10.3 Проверяемые изделия признают годными по показателям прочности, жесткости и трещиностойкости, если отобранные для испытаний образцы выдержали все предусмотренные в проектной документации испытания по этим показателям. Если хотя бы одно изделие не выдержало испытания по показателям прочности, жесткости и трещиностойкости, изделия приемке не подлежат.</w:t>
      </w:r>
    </w:p>
    <w:p w14:paraId="3A78AC51" w14:textId="77777777" w:rsidR="00384747" w:rsidRPr="00016360" w:rsidRDefault="00384747">
      <w:pPr>
        <w:pStyle w:val="FORMATTEXT"/>
        <w:ind w:firstLine="568"/>
        <w:jc w:val="both"/>
        <w:rPr>
          <w:rFonts w:ascii="Times New Roman" w:hAnsi="Times New Roman" w:cs="Times New Roman"/>
        </w:rPr>
      </w:pPr>
    </w:p>
    <w:p w14:paraId="4277807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Раздел 10 (Измененная редакция, Изм. N 1). </w:t>
      </w:r>
    </w:p>
    <w:p w14:paraId="7D87EAF5" w14:textId="77777777"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w:t>
      </w:r>
      <w:r w:rsidR="0009330F">
        <w:rPr>
          <w:rFonts w:ascii="Times New Roman" w:hAnsi="Times New Roman" w:cs="Times New Roman"/>
        </w:rPr>
        <w:fldChar w:fldCharType="begin"/>
      </w:r>
      <w:r w:rsidR="0009330F" w:rsidRPr="00016360">
        <w:rPr>
          <w:rFonts w:ascii="Times New Roman" w:hAnsi="Times New Roman" w:cs="Times New Roman"/>
        </w:rPr>
        <w:instrText xml:space="preserve">tc </w:instrText>
      </w:r>
      <w:r w:rsidRPr="00016360">
        <w:rPr>
          <w:rFonts w:ascii="Times New Roman" w:hAnsi="Times New Roman" w:cs="Times New Roman"/>
        </w:rPr>
        <w:instrText xml:space="preserve"> \l 0 </w:instrText>
      </w:r>
      <w:r w:rsidR="0009330F" w:rsidRPr="00016360">
        <w:rPr>
          <w:rFonts w:ascii="Times New Roman" w:hAnsi="Times New Roman" w:cs="Times New Roman"/>
        </w:rPr>
        <w:instrText>"</w:instrText>
      </w:r>
      <w:r w:rsidRPr="00016360">
        <w:rPr>
          <w:rFonts w:ascii="Times New Roman" w:hAnsi="Times New Roman" w:cs="Times New Roman"/>
        </w:rPr>
        <w:instrText>211 Правила оформления результатов испытаний</w:instrText>
      </w:r>
      <w:r w:rsidR="0009330F" w:rsidRPr="00016360">
        <w:rPr>
          <w:rFonts w:ascii="Times New Roman" w:hAnsi="Times New Roman" w:cs="Times New Roman"/>
        </w:rPr>
        <w:instrText>"</w:instrText>
      </w:r>
      <w:r w:rsidR="0009330F">
        <w:rPr>
          <w:rFonts w:ascii="Times New Roman" w:hAnsi="Times New Roman" w:cs="Times New Roman"/>
        </w:rPr>
        <w:fldChar w:fldCharType="end"/>
      </w:r>
    </w:p>
    <w:p w14:paraId="624DACC4" w14:textId="77777777" w:rsidR="00384747" w:rsidRPr="00016360" w:rsidRDefault="00384747">
      <w:pPr>
        <w:pStyle w:val="HEADERTEXT"/>
        <w:rPr>
          <w:rFonts w:ascii="Times New Roman" w:hAnsi="Times New Roman" w:cs="Times New Roman"/>
          <w:b/>
          <w:bCs/>
          <w:color w:val="auto"/>
        </w:rPr>
      </w:pPr>
    </w:p>
    <w:p w14:paraId="58E9CD78" w14:textId="77777777" w:rsidR="00384747" w:rsidRPr="00016360" w:rsidRDefault="00384747">
      <w:pPr>
        <w:pStyle w:val="HEADERTEXT"/>
        <w:outlineLvl w:val="2"/>
        <w:rPr>
          <w:rFonts w:ascii="Times New Roman" w:hAnsi="Times New Roman" w:cs="Times New Roman"/>
          <w:b/>
          <w:bCs/>
          <w:color w:val="auto"/>
        </w:rPr>
      </w:pPr>
      <w:r w:rsidRPr="00016360">
        <w:rPr>
          <w:rFonts w:ascii="Times New Roman" w:hAnsi="Times New Roman" w:cs="Times New Roman"/>
          <w:b/>
          <w:bCs/>
          <w:color w:val="auto"/>
        </w:rPr>
        <w:t xml:space="preserve">      11 Правила оформления результатов испытаний </w:t>
      </w:r>
    </w:p>
    <w:p w14:paraId="1C7C4E8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11.1 Результаты испытаний, проведенных в соответствии с настоящим стандартом, следует заносить в протокол, хранящийся в лаборатории предприятия-изготовителя или отделе технического контроля, и оформлять актом.</w:t>
      </w:r>
    </w:p>
    <w:p w14:paraId="67DCA9DD" w14:textId="77777777" w:rsidR="00384747" w:rsidRPr="00016360" w:rsidRDefault="00384747">
      <w:pPr>
        <w:pStyle w:val="FORMATTEXT"/>
        <w:ind w:firstLine="568"/>
        <w:jc w:val="both"/>
        <w:rPr>
          <w:rFonts w:ascii="Times New Roman" w:hAnsi="Times New Roman" w:cs="Times New Roman"/>
        </w:rPr>
      </w:pPr>
    </w:p>
    <w:p w14:paraId="176D7EE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11.2 Протокол испытаний должен содержать следующие сведения по испытаниям каждого изделия:</w:t>
      </w:r>
    </w:p>
    <w:p w14:paraId="5EAACBF8" w14:textId="77777777" w:rsidR="00384747" w:rsidRPr="00016360" w:rsidRDefault="00384747">
      <w:pPr>
        <w:pStyle w:val="FORMATTEXT"/>
        <w:ind w:firstLine="568"/>
        <w:jc w:val="both"/>
        <w:rPr>
          <w:rFonts w:ascii="Times New Roman" w:hAnsi="Times New Roman" w:cs="Times New Roman"/>
        </w:rPr>
      </w:pPr>
    </w:p>
    <w:p w14:paraId="595FD7B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дата проведения испытаний;</w:t>
      </w:r>
    </w:p>
    <w:p w14:paraId="4CE258AC" w14:textId="77777777" w:rsidR="00384747" w:rsidRPr="00016360" w:rsidRDefault="00384747">
      <w:pPr>
        <w:pStyle w:val="FORMATTEXT"/>
        <w:ind w:firstLine="568"/>
        <w:jc w:val="both"/>
        <w:rPr>
          <w:rFonts w:ascii="Times New Roman" w:hAnsi="Times New Roman" w:cs="Times New Roman"/>
        </w:rPr>
      </w:pPr>
    </w:p>
    <w:p w14:paraId="2270A13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наименование и марка испытуемого изделия;</w:t>
      </w:r>
    </w:p>
    <w:p w14:paraId="55E68A6F" w14:textId="77777777" w:rsidR="00384747" w:rsidRPr="00016360" w:rsidRDefault="00384747">
      <w:pPr>
        <w:pStyle w:val="FORMATTEXT"/>
        <w:ind w:firstLine="568"/>
        <w:jc w:val="both"/>
        <w:rPr>
          <w:rFonts w:ascii="Times New Roman" w:hAnsi="Times New Roman" w:cs="Times New Roman"/>
        </w:rPr>
      </w:pPr>
    </w:p>
    <w:p w14:paraId="0859A60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дата изготовления изделия, номер партии;</w:t>
      </w:r>
    </w:p>
    <w:p w14:paraId="72435559" w14:textId="77777777" w:rsidR="00384747" w:rsidRPr="00016360" w:rsidRDefault="00384747">
      <w:pPr>
        <w:pStyle w:val="FORMATTEXT"/>
        <w:ind w:firstLine="568"/>
        <w:jc w:val="both"/>
        <w:rPr>
          <w:rFonts w:ascii="Times New Roman" w:hAnsi="Times New Roman" w:cs="Times New Roman"/>
        </w:rPr>
      </w:pPr>
    </w:p>
    <w:p w14:paraId="1C2E2C5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условия хранения изделия до испытаний;</w:t>
      </w:r>
    </w:p>
    <w:p w14:paraId="326907DD" w14:textId="77777777" w:rsidR="00384747" w:rsidRPr="00016360" w:rsidRDefault="00384747">
      <w:pPr>
        <w:pStyle w:val="FORMATTEXT"/>
        <w:ind w:firstLine="568"/>
        <w:jc w:val="both"/>
        <w:rPr>
          <w:rFonts w:ascii="Times New Roman" w:hAnsi="Times New Roman" w:cs="Times New Roman"/>
        </w:rPr>
      </w:pPr>
    </w:p>
    <w:p w14:paraId="025F6A7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класс бетона по прочности на сжатие;</w:t>
      </w:r>
    </w:p>
    <w:p w14:paraId="21847ED9" w14:textId="77777777" w:rsidR="00384747" w:rsidRPr="00016360" w:rsidRDefault="00384747">
      <w:pPr>
        <w:pStyle w:val="FORMATTEXT"/>
        <w:ind w:firstLine="568"/>
        <w:jc w:val="both"/>
        <w:rPr>
          <w:rFonts w:ascii="Times New Roman" w:hAnsi="Times New Roman" w:cs="Times New Roman"/>
        </w:rPr>
      </w:pPr>
    </w:p>
    <w:p w14:paraId="73030AF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фактические прочностные характеристики бетона на день проведения испытаний;</w:t>
      </w:r>
    </w:p>
    <w:p w14:paraId="56C8CF84" w14:textId="77777777" w:rsidR="00384747" w:rsidRPr="00016360" w:rsidRDefault="00384747">
      <w:pPr>
        <w:pStyle w:val="FORMATTEXT"/>
        <w:ind w:firstLine="568"/>
        <w:jc w:val="both"/>
        <w:rPr>
          <w:rFonts w:ascii="Times New Roman" w:hAnsi="Times New Roman" w:cs="Times New Roman"/>
        </w:rPr>
      </w:pPr>
    </w:p>
    <w:p w14:paraId="70CDEBD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вид армирования, классы арматурной стали для рабочей арматуры;</w:t>
      </w:r>
    </w:p>
    <w:p w14:paraId="26DE9996" w14:textId="77777777" w:rsidR="00384747" w:rsidRPr="00016360" w:rsidRDefault="00384747">
      <w:pPr>
        <w:pStyle w:val="FORMATTEXT"/>
        <w:ind w:firstLine="568"/>
        <w:jc w:val="both"/>
        <w:rPr>
          <w:rFonts w:ascii="Times New Roman" w:hAnsi="Times New Roman" w:cs="Times New Roman"/>
        </w:rPr>
      </w:pPr>
    </w:p>
    <w:p w14:paraId="44B6E5B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фактические прочностные характеристики арматуры по данным заводских сертификатов или испытаний арматурных образцов;</w:t>
      </w:r>
    </w:p>
    <w:p w14:paraId="379839C2" w14:textId="77777777" w:rsidR="00384747" w:rsidRPr="00016360" w:rsidRDefault="00384747">
      <w:pPr>
        <w:pStyle w:val="FORMATTEXT"/>
        <w:ind w:firstLine="568"/>
        <w:jc w:val="both"/>
        <w:rPr>
          <w:rFonts w:ascii="Times New Roman" w:hAnsi="Times New Roman" w:cs="Times New Roman"/>
        </w:rPr>
      </w:pPr>
    </w:p>
    <w:p w14:paraId="65ECA6D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значения предельной ширины раскрытия трещин, указанные в проектной документации;</w:t>
      </w:r>
    </w:p>
    <w:p w14:paraId="42CA2887" w14:textId="77777777" w:rsidR="00384747" w:rsidRPr="00016360" w:rsidRDefault="00384747">
      <w:pPr>
        <w:pStyle w:val="FORMATTEXT"/>
        <w:ind w:firstLine="568"/>
        <w:jc w:val="both"/>
        <w:rPr>
          <w:rFonts w:ascii="Times New Roman" w:hAnsi="Times New Roman" w:cs="Times New Roman"/>
        </w:rPr>
      </w:pPr>
    </w:p>
    <w:p w14:paraId="60819E6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принятая схема испытаний;</w:t>
      </w:r>
    </w:p>
    <w:p w14:paraId="67A5D92F" w14:textId="77777777" w:rsidR="00384747" w:rsidRPr="00016360" w:rsidRDefault="00384747">
      <w:pPr>
        <w:pStyle w:val="FORMATTEXT"/>
        <w:ind w:firstLine="568"/>
        <w:jc w:val="both"/>
        <w:rPr>
          <w:rFonts w:ascii="Times New Roman" w:hAnsi="Times New Roman" w:cs="Times New Roman"/>
        </w:rPr>
      </w:pPr>
    </w:p>
    <w:p w14:paraId="6089DA2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масса изделия (расчетная или измеренная);</w:t>
      </w:r>
    </w:p>
    <w:p w14:paraId="23822012" w14:textId="77777777" w:rsidR="00384747" w:rsidRPr="00016360" w:rsidRDefault="00384747">
      <w:pPr>
        <w:pStyle w:val="FORMATTEXT"/>
        <w:ind w:firstLine="568"/>
        <w:jc w:val="both"/>
        <w:rPr>
          <w:rFonts w:ascii="Times New Roman" w:hAnsi="Times New Roman" w:cs="Times New Roman"/>
        </w:rPr>
      </w:pPr>
    </w:p>
    <w:p w14:paraId="5215249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масса нагружающих устройств;</w:t>
      </w:r>
    </w:p>
    <w:p w14:paraId="1029645D" w14:textId="77777777" w:rsidR="00384747" w:rsidRPr="00016360" w:rsidRDefault="00384747">
      <w:pPr>
        <w:pStyle w:val="FORMATTEXT"/>
        <w:ind w:firstLine="568"/>
        <w:jc w:val="both"/>
        <w:rPr>
          <w:rFonts w:ascii="Times New Roman" w:hAnsi="Times New Roman" w:cs="Times New Roman"/>
        </w:rPr>
      </w:pPr>
    </w:p>
    <w:p w14:paraId="1EFBFD6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контрольные значения нагрузок, указанные в проектной документации:</w:t>
      </w:r>
    </w:p>
    <w:p w14:paraId="44354C68" w14:textId="77777777" w:rsidR="00384747" w:rsidRPr="00016360" w:rsidRDefault="00384747">
      <w:pPr>
        <w:pStyle w:val="FORMATTEXT"/>
        <w:ind w:firstLine="568"/>
        <w:jc w:val="both"/>
        <w:rPr>
          <w:rFonts w:ascii="Times New Roman" w:hAnsi="Times New Roman" w:cs="Times New Roman"/>
        </w:rPr>
      </w:pPr>
    </w:p>
    <w:p w14:paraId="4BC1128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по прочности (при первом и втором случае разрушения),</w:t>
      </w:r>
    </w:p>
    <w:p w14:paraId="48F01889" w14:textId="77777777" w:rsidR="00384747" w:rsidRPr="00016360" w:rsidRDefault="00384747">
      <w:pPr>
        <w:pStyle w:val="FORMATTEXT"/>
        <w:ind w:firstLine="568"/>
        <w:jc w:val="both"/>
        <w:rPr>
          <w:rFonts w:ascii="Times New Roman" w:hAnsi="Times New Roman" w:cs="Times New Roman"/>
        </w:rPr>
      </w:pPr>
    </w:p>
    <w:p w14:paraId="3DEA1DA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жесткости,</w:t>
      </w:r>
    </w:p>
    <w:p w14:paraId="5980805C" w14:textId="77777777" w:rsidR="00384747" w:rsidRPr="00016360" w:rsidRDefault="00384747">
      <w:pPr>
        <w:pStyle w:val="FORMATTEXT"/>
        <w:ind w:firstLine="568"/>
        <w:jc w:val="both"/>
        <w:rPr>
          <w:rFonts w:ascii="Times New Roman" w:hAnsi="Times New Roman" w:cs="Times New Roman"/>
        </w:rPr>
      </w:pPr>
    </w:p>
    <w:p w14:paraId="31C92A7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образованию трещин,</w:t>
      </w:r>
    </w:p>
    <w:p w14:paraId="0D6E869A" w14:textId="77777777" w:rsidR="00384747" w:rsidRPr="00016360" w:rsidRDefault="00384747">
      <w:pPr>
        <w:pStyle w:val="FORMATTEXT"/>
        <w:ind w:firstLine="568"/>
        <w:jc w:val="both"/>
        <w:rPr>
          <w:rFonts w:ascii="Times New Roman" w:hAnsi="Times New Roman" w:cs="Times New Roman"/>
        </w:rPr>
      </w:pPr>
    </w:p>
    <w:p w14:paraId="642E68F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ширине раскрытия трещин;</w:t>
      </w:r>
    </w:p>
    <w:p w14:paraId="637E575F" w14:textId="77777777" w:rsidR="00384747" w:rsidRPr="00016360" w:rsidRDefault="00384747">
      <w:pPr>
        <w:pStyle w:val="FORMATTEXT"/>
        <w:ind w:firstLine="568"/>
        <w:jc w:val="both"/>
        <w:rPr>
          <w:rFonts w:ascii="Times New Roman" w:hAnsi="Times New Roman" w:cs="Times New Roman"/>
        </w:rPr>
      </w:pPr>
    </w:p>
    <w:p w14:paraId="00EAD0D3"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контрольные значения прогибов и ширины раскрытия трещин;</w:t>
      </w:r>
    </w:p>
    <w:p w14:paraId="4B59E50D" w14:textId="77777777" w:rsidR="00384747" w:rsidRPr="00016360" w:rsidRDefault="00384747">
      <w:pPr>
        <w:pStyle w:val="FORMATTEXT"/>
        <w:ind w:firstLine="568"/>
        <w:jc w:val="both"/>
        <w:rPr>
          <w:rFonts w:ascii="Times New Roman" w:hAnsi="Times New Roman" w:cs="Times New Roman"/>
        </w:rPr>
      </w:pPr>
    </w:p>
    <w:p w14:paraId="52B4F89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результаты испытаний:</w:t>
      </w:r>
    </w:p>
    <w:p w14:paraId="03B2A2FD" w14:textId="77777777" w:rsidR="00384747" w:rsidRPr="00016360" w:rsidRDefault="00384747">
      <w:pPr>
        <w:pStyle w:val="FORMATTEXT"/>
        <w:ind w:firstLine="568"/>
        <w:jc w:val="both"/>
        <w:rPr>
          <w:rFonts w:ascii="Times New Roman" w:hAnsi="Times New Roman" w:cs="Times New Roman"/>
        </w:rPr>
      </w:pPr>
    </w:p>
    <w:p w14:paraId="7723725D"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разрушающая нагрузка и характер разрушения изделия;</w:t>
      </w:r>
    </w:p>
    <w:p w14:paraId="25E74B4E" w14:textId="77777777" w:rsidR="00384747" w:rsidRPr="00016360" w:rsidRDefault="00384747">
      <w:pPr>
        <w:pStyle w:val="FORMATTEXT"/>
        <w:ind w:firstLine="568"/>
        <w:jc w:val="both"/>
        <w:rPr>
          <w:rFonts w:ascii="Times New Roman" w:hAnsi="Times New Roman" w:cs="Times New Roman"/>
        </w:rPr>
      </w:pPr>
    </w:p>
    <w:p w14:paraId="3540AA0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нагрузка образования трещин и характер образовавшихся трещин;</w:t>
      </w:r>
    </w:p>
    <w:p w14:paraId="0CC6CAD3" w14:textId="77777777" w:rsidR="00384747" w:rsidRPr="00016360" w:rsidRDefault="00384747">
      <w:pPr>
        <w:pStyle w:val="FORMATTEXT"/>
        <w:ind w:firstLine="568"/>
        <w:jc w:val="both"/>
        <w:rPr>
          <w:rFonts w:ascii="Times New Roman" w:hAnsi="Times New Roman" w:cs="Times New Roman"/>
        </w:rPr>
      </w:pPr>
    </w:p>
    <w:p w14:paraId="415FA7B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прогиб при соответствующей контрольной нагрузке;</w:t>
      </w:r>
    </w:p>
    <w:p w14:paraId="0DB0FD22" w14:textId="77777777" w:rsidR="00384747" w:rsidRPr="00016360" w:rsidRDefault="00384747">
      <w:pPr>
        <w:pStyle w:val="FORMATTEXT"/>
        <w:ind w:firstLine="568"/>
        <w:jc w:val="both"/>
        <w:rPr>
          <w:rFonts w:ascii="Times New Roman" w:hAnsi="Times New Roman" w:cs="Times New Roman"/>
        </w:rPr>
      </w:pPr>
    </w:p>
    <w:p w14:paraId="59EBADEF"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ширина раскрытия трещин при соответствующей контрольной нагрузке;</w:t>
      </w:r>
    </w:p>
    <w:p w14:paraId="417C8696" w14:textId="77777777" w:rsidR="00384747" w:rsidRPr="00016360" w:rsidRDefault="00384747">
      <w:pPr>
        <w:pStyle w:val="FORMATTEXT"/>
        <w:ind w:firstLine="568"/>
        <w:jc w:val="both"/>
        <w:rPr>
          <w:rFonts w:ascii="Times New Roman" w:hAnsi="Times New Roman" w:cs="Times New Roman"/>
        </w:rPr>
      </w:pPr>
    </w:p>
    <w:p w14:paraId="6143FD62"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смещение концов арматуры в бетоне.</w:t>
      </w:r>
    </w:p>
    <w:p w14:paraId="085C9117" w14:textId="77777777" w:rsidR="00384747" w:rsidRPr="00016360" w:rsidRDefault="00384747">
      <w:pPr>
        <w:pStyle w:val="FORMATTEXT"/>
        <w:ind w:firstLine="568"/>
        <w:jc w:val="both"/>
        <w:rPr>
          <w:rFonts w:ascii="Times New Roman" w:hAnsi="Times New Roman" w:cs="Times New Roman"/>
        </w:rPr>
      </w:pPr>
    </w:p>
    <w:p w14:paraId="6236D5D4"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11.3 При испытаниях двух и более образцов изделий одной марки общие сведения указывают в протоколе один раз, а регистрируемые значения характеристик следует приводить для каждого образца в отдельности. При испытаниях разных образцов изделий одной марки по разным группам показателей регистрируемые значения характеристик следует приводить для каждого испытания.</w:t>
      </w:r>
    </w:p>
    <w:p w14:paraId="6CB601E0" w14:textId="77777777" w:rsidR="00384747" w:rsidRPr="00016360" w:rsidRDefault="00384747">
      <w:pPr>
        <w:pStyle w:val="FORMATTEXT"/>
        <w:ind w:firstLine="568"/>
        <w:jc w:val="both"/>
        <w:rPr>
          <w:rFonts w:ascii="Times New Roman" w:hAnsi="Times New Roman" w:cs="Times New Roman"/>
        </w:rPr>
      </w:pPr>
    </w:p>
    <w:p w14:paraId="1D72E2B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11.4 Протокол испытания должен быть заверен лицом, ответственным за проведение испытания.</w:t>
      </w:r>
    </w:p>
    <w:p w14:paraId="5B7149F2" w14:textId="77777777" w:rsidR="00384747" w:rsidRPr="00016360" w:rsidRDefault="00384747">
      <w:pPr>
        <w:pStyle w:val="FORMATTEXT"/>
        <w:ind w:firstLine="568"/>
        <w:jc w:val="both"/>
        <w:rPr>
          <w:rFonts w:ascii="Times New Roman" w:hAnsi="Times New Roman" w:cs="Times New Roman"/>
        </w:rPr>
      </w:pPr>
    </w:p>
    <w:p w14:paraId="242EA83A"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11.5 Результаты оценки прочности, жесткости и трещиностойкости изделий на основании проведенных испытаний должны быть оформлены актом, в котором указывают максимальные отклонения зарегистрированных показателей от соответствующих контрольных значений и выводы о соответствии изготовляемых изделий, образцы которых подвергнуты испытаниям, стандарту или проектной документации по характеристикам прочности, жесткости и трещиностойкости. Акт должен быть подписан руководителем или главным инженером предприятия, руководителем службы технического контроля, начальником лаборатории, проводившей испытания, а также представителем проектной организации - разработчика изделия или проектной организации, применяющей эти изделия в проектах зданий или сооружений.</w:t>
      </w:r>
    </w:p>
    <w:p w14:paraId="2CF86E59" w14:textId="77777777" w:rsidR="00384747" w:rsidRPr="00016360" w:rsidRDefault="00384747">
      <w:pPr>
        <w:pStyle w:val="FORMATTEXT"/>
        <w:ind w:firstLine="568"/>
        <w:jc w:val="both"/>
        <w:rPr>
          <w:rFonts w:ascii="Times New Roman" w:hAnsi="Times New Roman" w:cs="Times New Roman"/>
        </w:rPr>
      </w:pPr>
    </w:p>
    <w:p w14:paraId="51AE056D" w14:textId="77777777" w:rsidR="00384747" w:rsidRPr="00016360" w:rsidRDefault="00384747">
      <w:pPr>
        <w:pStyle w:val="FORMATTEXT"/>
        <w:ind w:firstLine="568"/>
        <w:jc w:val="both"/>
        <w:rPr>
          <w:rFonts w:ascii="Times New Roman" w:hAnsi="Times New Roman" w:cs="Times New Roman"/>
        </w:rPr>
      </w:pPr>
    </w:p>
    <w:p w14:paraId="1C13102D" w14:textId="77777777" w:rsidR="00384747" w:rsidRPr="00016360" w:rsidRDefault="00016360">
      <w:pPr>
        <w:pStyle w:val="FORMATTEXT"/>
        <w:ind w:firstLine="568"/>
        <w:jc w:val="both"/>
        <w:rPr>
          <w:rFonts w:ascii="Times New Roman" w:hAnsi="Times New Roman" w:cs="Times New Roman"/>
        </w:rPr>
      </w:pPr>
      <w:r>
        <w:rPr>
          <w:rFonts w:ascii="Times New Roman" w:hAnsi="Times New Roman" w:cs="Times New Roman"/>
        </w:rPr>
        <w:br w:type="page"/>
      </w:r>
      <w:r w:rsidR="0009330F">
        <w:rPr>
          <w:rFonts w:ascii="Times New Roman" w:hAnsi="Times New Roman" w:cs="Times New Roman"/>
        </w:rPr>
        <w:lastRenderedPageBreak/>
        <w:fldChar w:fldCharType="begin"/>
      </w:r>
      <w:r w:rsidR="0009330F"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0009330F" w:rsidRPr="00016360">
        <w:rPr>
          <w:rFonts w:ascii="Times New Roman" w:hAnsi="Times New Roman" w:cs="Times New Roman"/>
        </w:rPr>
        <w:instrText>"</w:instrText>
      </w:r>
      <w:r w:rsidR="00384747" w:rsidRPr="00016360">
        <w:rPr>
          <w:rFonts w:ascii="Times New Roman" w:hAnsi="Times New Roman" w:cs="Times New Roman"/>
        </w:rPr>
        <w:instrText>2Приложение А (обязательное). Перечень сведений, необходимых для проведения испытаний изделий нагружением, которые должны содержаться в проектной документации</w:instrText>
      </w:r>
      <w:r w:rsidR="0009330F" w:rsidRPr="00016360">
        <w:rPr>
          <w:rFonts w:ascii="Times New Roman" w:hAnsi="Times New Roman" w:cs="Times New Roman"/>
        </w:rPr>
        <w:instrText>"</w:instrText>
      </w:r>
      <w:r w:rsidR="0009330F">
        <w:rPr>
          <w:rFonts w:ascii="Times New Roman" w:hAnsi="Times New Roman" w:cs="Times New Roman"/>
        </w:rPr>
        <w:fldChar w:fldCharType="end"/>
      </w:r>
    </w:p>
    <w:p w14:paraId="22603F34"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Приложение А</w:t>
      </w:r>
    </w:p>
    <w:p w14:paraId="616571D9"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(обязательное)</w:t>
      </w:r>
    </w:p>
    <w:p w14:paraId="0BCD885F" w14:textId="77777777" w:rsidR="00384747" w:rsidRPr="00016360" w:rsidRDefault="00384747">
      <w:pPr>
        <w:pStyle w:val="HEADERTEXT"/>
        <w:rPr>
          <w:rFonts w:ascii="Times New Roman" w:hAnsi="Times New Roman" w:cs="Times New Roman"/>
          <w:b/>
          <w:bCs/>
          <w:color w:val="auto"/>
        </w:rPr>
      </w:pPr>
    </w:p>
    <w:p w14:paraId="66F5659F" w14:textId="77777777" w:rsidR="00384747" w:rsidRPr="00016360" w:rsidRDefault="00384747">
      <w:pPr>
        <w:pStyle w:val="HEADERTEXT"/>
        <w:jc w:val="center"/>
        <w:outlineLvl w:val="2"/>
        <w:rPr>
          <w:rFonts w:ascii="Times New Roman" w:hAnsi="Times New Roman" w:cs="Times New Roman"/>
          <w:b/>
          <w:bCs/>
          <w:color w:val="auto"/>
        </w:rPr>
      </w:pPr>
      <w:r w:rsidRPr="00016360">
        <w:rPr>
          <w:rFonts w:ascii="Times New Roman" w:hAnsi="Times New Roman" w:cs="Times New Roman"/>
          <w:b/>
          <w:bCs/>
          <w:color w:val="auto"/>
        </w:rPr>
        <w:t xml:space="preserve"> Перечень сведений, необходимых для проведения испытаний изделий нагружением, которые должны содержаться в проектной документации </w:t>
      </w:r>
    </w:p>
    <w:p w14:paraId="6F487F0B" w14:textId="77777777" w:rsidR="00384747" w:rsidRPr="00016360" w:rsidRDefault="00384747">
      <w:pPr>
        <w:pStyle w:val="FORMATTEXT"/>
        <w:rPr>
          <w:rFonts w:ascii="Times New Roman" w:hAnsi="Times New Roman" w:cs="Times New Roman"/>
        </w:rPr>
      </w:pPr>
      <w:r w:rsidRPr="00016360">
        <w:rPr>
          <w:rFonts w:ascii="Times New Roman" w:hAnsi="Times New Roman" w:cs="Times New Roman"/>
        </w:rPr>
        <w:t xml:space="preserve">      </w:t>
      </w:r>
    </w:p>
    <w:p w14:paraId="4B3EB39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 Данный перечень сведений включает в себя:</w:t>
      </w:r>
    </w:p>
    <w:p w14:paraId="3F7DA085" w14:textId="77777777" w:rsidR="00384747" w:rsidRPr="00016360" w:rsidRDefault="00384747">
      <w:pPr>
        <w:pStyle w:val="FORMATTEXT"/>
        <w:ind w:firstLine="568"/>
        <w:jc w:val="both"/>
        <w:rPr>
          <w:rFonts w:ascii="Times New Roman" w:hAnsi="Times New Roman" w:cs="Times New Roman"/>
        </w:rPr>
      </w:pPr>
    </w:p>
    <w:p w14:paraId="5183EC4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А.1.1 Схему опирания и нагружения испытуемого изделия.</w:t>
      </w:r>
    </w:p>
    <w:p w14:paraId="4D0C3117" w14:textId="77777777" w:rsidR="00384747" w:rsidRPr="00016360" w:rsidRDefault="00384747">
      <w:pPr>
        <w:pStyle w:val="FORMATTEXT"/>
        <w:ind w:firstLine="568"/>
        <w:jc w:val="both"/>
        <w:rPr>
          <w:rFonts w:ascii="Times New Roman" w:hAnsi="Times New Roman" w:cs="Times New Roman"/>
        </w:rPr>
      </w:pPr>
    </w:p>
    <w:p w14:paraId="67C41C44"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А.1.2 Указания о характере работы изделия в конструкциях зданий или сооружений, учтенном в расчете несущей способности.</w:t>
      </w:r>
    </w:p>
    <w:p w14:paraId="697D3F88" w14:textId="77777777" w:rsidR="00384747" w:rsidRPr="00016360" w:rsidRDefault="00384747">
      <w:pPr>
        <w:pStyle w:val="FORMATTEXT"/>
        <w:ind w:firstLine="568"/>
        <w:jc w:val="both"/>
        <w:rPr>
          <w:rFonts w:ascii="Times New Roman" w:hAnsi="Times New Roman" w:cs="Times New Roman"/>
        </w:rPr>
      </w:pPr>
    </w:p>
    <w:p w14:paraId="04FB34A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А.1.3 Минимальная длина опирания или защемления, принятая в расчете.</w:t>
      </w:r>
    </w:p>
    <w:p w14:paraId="341FA1E4" w14:textId="77777777" w:rsidR="00384747" w:rsidRPr="00016360" w:rsidRDefault="00384747">
      <w:pPr>
        <w:pStyle w:val="FORMATTEXT"/>
        <w:ind w:firstLine="568"/>
        <w:jc w:val="both"/>
        <w:rPr>
          <w:rFonts w:ascii="Times New Roman" w:hAnsi="Times New Roman" w:cs="Times New Roman"/>
        </w:rPr>
      </w:pPr>
    </w:p>
    <w:p w14:paraId="3C927CA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А.1.4 Значения контрольных нагрузок по прочности; при этом следует указывать ожидаемый характер разрушения изделия при испытании.</w:t>
      </w:r>
    </w:p>
    <w:p w14:paraId="5AC4B775" w14:textId="77777777" w:rsidR="00384747" w:rsidRPr="00016360" w:rsidRDefault="00384747">
      <w:pPr>
        <w:pStyle w:val="FORMATTEXT"/>
        <w:ind w:firstLine="568"/>
        <w:jc w:val="both"/>
        <w:rPr>
          <w:rFonts w:ascii="Times New Roman" w:hAnsi="Times New Roman" w:cs="Times New Roman"/>
        </w:rPr>
      </w:pPr>
    </w:p>
    <w:p w14:paraId="47BEE476"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А.1.5 Значение контрольной нагрузки по жесткости, контрольное значение прогиба.</w:t>
      </w:r>
    </w:p>
    <w:p w14:paraId="014F5E5C" w14:textId="77777777" w:rsidR="00384747" w:rsidRPr="00016360" w:rsidRDefault="00384747">
      <w:pPr>
        <w:pStyle w:val="FORMATTEXT"/>
        <w:ind w:firstLine="568"/>
        <w:jc w:val="both"/>
        <w:rPr>
          <w:rFonts w:ascii="Times New Roman" w:hAnsi="Times New Roman" w:cs="Times New Roman"/>
        </w:rPr>
      </w:pPr>
    </w:p>
    <w:p w14:paraId="5CE39A94"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А.1.6 Значение контрольной нагрузки по образованию трещин.</w:t>
      </w:r>
    </w:p>
    <w:p w14:paraId="22AE1196" w14:textId="77777777" w:rsidR="00384747" w:rsidRPr="00016360" w:rsidRDefault="00384747">
      <w:pPr>
        <w:pStyle w:val="FORMATTEXT"/>
        <w:ind w:firstLine="568"/>
        <w:jc w:val="both"/>
        <w:rPr>
          <w:rFonts w:ascii="Times New Roman" w:hAnsi="Times New Roman" w:cs="Times New Roman"/>
        </w:rPr>
      </w:pPr>
    </w:p>
    <w:p w14:paraId="0AE56310"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А.1.7 Значение контрольной нагрузки по ширине раскрытия трещин, а также значение контрольной ширины раскрытия трещин. Указания об участках испытуемых изделий, на которых следует измерять ширину раскрытия трещин.</w:t>
      </w:r>
    </w:p>
    <w:p w14:paraId="1D161FCD" w14:textId="77777777" w:rsidR="00384747" w:rsidRPr="00016360" w:rsidRDefault="00384747">
      <w:pPr>
        <w:pStyle w:val="FORMATTEXT"/>
        <w:ind w:firstLine="568"/>
        <w:jc w:val="both"/>
        <w:rPr>
          <w:rFonts w:ascii="Times New Roman" w:hAnsi="Times New Roman" w:cs="Times New Roman"/>
        </w:rPr>
      </w:pPr>
    </w:p>
    <w:p w14:paraId="74CEBDC8"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А.1.8 Если предусмотрено испытание изделия в проектном положении нагрузкой, действующей сверху вниз, в проектной документации должно быть указано значение дополнительно прикладываемой нагрузки, равное контрольной нагрузке за вычетом нагрузки от собственного веса изделия.</w:t>
      </w:r>
    </w:p>
    <w:p w14:paraId="3A539858" w14:textId="77777777" w:rsidR="00384747" w:rsidRPr="00016360" w:rsidRDefault="00384747">
      <w:pPr>
        <w:pStyle w:val="FORMATTEXT"/>
        <w:ind w:firstLine="568"/>
        <w:jc w:val="both"/>
        <w:rPr>
          <w:rFonts w:ascii="Times New Roman" w:hAnsi="Times New Roman" w:cs="Times New Roman"/>
        </w:rPr>
      </w:pPr>
    </w:p>
    <w:p w14:paraId="34083705"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А.1.9 Периодичность испытаний и число изделий, подлежащих испытаниям.</w:t>
      </w:r>
    </w:p>
    <w:p w14:paraId="3A33867F" w14:textId="77777777" w:rsidR="00384747" w:rsidRPr="00016360" w:rsidRDefault="00384747">
      <w:pPr>
        <w:pStyle w:val="FORMATTEXT"/>
        <w:ind w:firstLine="568"/>
        <w:jc w:val="both"/>
        <w:rPr>
          <w:rFonts w:ascii="Times New Roman" w:hAnsi="Times New Roman" w:cs="Times New Roman"/>
        </w:rPr>
      </w:pPr>
    </w:p>
    <w:p w14:paraId="65BB7B25" w14:textId="77777777" w:rsidR="00384747" w:rsidRPr="00016360" w:rsidRDefault="00384747">
      <w:pPr>
        <w:pStyle w:val="FORMATTEXT"/>
        <w:ind w:firstLine="568"/>
        <w:jc w:val="both"/>
        <w:rPr>
          <w:rFonts w:ascii="Times New Roman" w:hAnsi="Times New Roman" w:cs="Times New Roman"/>
        </w:rPr>
      </w:pPr>
    </w:p>
    <w:p w14:paraId="64701F71" w14:textId="77777777" w:rsidR="00384747" w:rsidRPr="00016360" w:rsidRDefault="0009330F">
      <w:pPr>
        <w:pStyle w:val="FORMATTEXT"/>
        <w:ind w:firstLine="568"/>
        <w:jc w:val="both"/>
        <w:rPr>
          <w:rFonts w:ascii="Times New Roman" w:hAnsi="Times New Roman" w:cs="Times New Roman"/>
        </w:rPr>
      </w:pPr>
      <w:r>
        <w:rPr>
          <w:rFonts w:ascii="Times New Roman" w:hAnsi="Times New Roman" w:cs="Times New Roman"/>
        </w:rPr>
        <w:fldChar w:fldCharType="begin"/>
      </w:r>
      <w:r w:rsidRPr="00016360">
        <w:rPr>
          <w:rFonts w:ascii="Times New Roman" w:hAnsi="Times New Roman" w:cs="Times New Roman"/>
        </w:rPr>
        <w:instrText xml:space="preserve">tc </w:instrText>
      </w:r>
      <w:r w:rsidR="00384747" w:rsidRPr="00016360">
        <w:rPr>
          <w:rFonts w:ascii="Times New Roman" w:hAnsi="Times New Roman" w:cs="Times New Roman"/>
        </w:rPr>
        <w:instrText xml:space="preserve"> \l 0 </w:instrText>
      </w:r>
      <w:r w:rsidRPr="00016360">
        <w:rPr>
          <w:rFonts w:ascii="Times New Roman" w:hAnsi="Times New Roman" w:cs="Times New Roman"/>
        </w:rPr>
        <w:instrText>"</w:instrText>
      </w:r>
      <w:r w:rsidR="00384747" w:rsidRPr="00016360">
        <w:rPr>
          <w:rFonts w:ascii="Times New Roman" w:hAnsi="Times New Roman" w:cs="Times New Roman"/>
        </w:rPr>
        <w:instrText>2Приложение Б (обязательное). Указания по назначению контрольных нагрузок, прогибов и ширины раскрытия трещин</w:instrText>
      </w:r>
      <w:r w:rsidRPr="00016360">
        <w:rPr>
          <w:rFonts w:ascii="Times New Roman" w:hAnsi="Times New Roman" w:cs="Times New Roman"/>
        </w:rPr>
        <w:instrText>"</w:instrText>
      </w:r>
      <w:r>
        <w:rPr>
          <w:rFonts w:ascii="Times New Roman" w:hAnsi="Times New Roman" w:cs="Times New Roman"/>
        </w:rPr>
        <w:fldChar w:fldCharType="end"/>
      </w:r>
    </w:p>
    <w:p w14:paraId="3C732C8F" w14:textId="77777777" w:rsidR="00384747" w:rsidRPr="00016360" w:rsidRDefault="00016360">
      <w:pPr>
        <w:pStyle w:val="FORMATTEXT"/>
        <w:jc w:val="center"/>
        <w:rPr>
          <w:rFonts w:ascii="Times New Roman" w:hAnsi="Times New Roman" w:cs="Times New Roman"/>
        </w:rPr>
      </w:pPr>
      <w:r>
        <w:rPr>
          <w:rFonts w:ascii="Times New Roman" w:hAnsi="Times New Roman" w:cs="Times New Roman"/>
        </w:rPr>
        <w:br w:type="page"/>
      </w:r>
      <w:r w:rsidR="00384747" w:rsidRPr="00016360">
        <w:rPr>
          <w:rFonts w:ascii="Times New Roman" w:hAnsi="Times New Roman" w:cs="Times New Roman"/>
        </w:rPr>
        <w:lastRenderedPageBreak/>
        <w:t>Приложение Б</w:t>
      </w:r>
    </w:p>
    <w:p w14:paraId="2981431E" w14:textId="77777777" w:rsidR="00384747" w:rsidRPr="00016360" w:rsidRDefault="00384747">
      <w:pPr>
        <w:pStyle w:val="FORMATTEXT"/>
        <w:jc w:val="center"/>
        <w:rPr>
          <w:rFonts w:ascii="Times New Roman" w:hAnsi="Times New Roman" w:cs="Times New Roman"/>
        </w:rPr>
      </w:pPr>
      <w:r w:rsidRPr="00016360">
        <w:rPr>
          <w:rFonts w:ascii="Times New Roman" w:hAnsi="Times New Roman" w:cs="Times New Roman"/>
        </w:rPr>
        <w:t>(обязательное)</w:t>
      </w:r>
    </w:p>
    <w:p w14:paraId="5EF88F38" w14:textId="77777777" w:rsidR="00384747" w:rsidRPr="00016360" w:rsidRDefault="00384747">
      <w:pPr>
        <w:pStyle w:val="HEADERTEXT"/>
        <w:rPr>
          <w:rFonts w:ascii="Times New Roman" w:hAnsi="Times New Roman" w:cs="Times New Roman"/>
          <w:b/>
          <w:bCs/>
          <w:color w:val="auto"/>
        </w:rPr>
      </w:pPr>
    </w:p>
    <w:p w14:paraId="009B2F77" w14:textId="77777777" w:rsidR="00384747" w:rsidRPr="00016360" w:rsidRDefault="00384747">
      <w:pPr>
        <w:pStyle w:val="HEADERTEXT"/>
        <w:jc w:val="center"/>
        <w:outlineLvl w:val="2"/>
        <w:rPr>
          <w:rFonts w:ascii="Times New Roman" w:hAnsi="Times New Roman" w:cs="Times New Roman"/>
          <w:b/>
          <w:bCs/>
          <w:color w:val="auto"/>
        </w:rPr>
      </w:pPr>
      <w:r w:rsidRPr="00016360">
        <w:rPr>
          <w:rFonts w:ascii="Times New Roman" w:hAnsi="Times New Roman" w:cs="Times New Roman"/>
          <w:b/>
          <w:bCs/>
          <w:color w:val="auto"/>
        </w:rPr>
        <w:t xml:space="preserve"> Указания по назначению контрольных нагрузок, прогибов и ширины раскрытия трещин </w:t>
      </w:r>
    </w:p>
    <w:p w14:paraId="5C788CB8" w14:textId="77777777" w:rsidR="00384747" w:rsidRPr="00016360" w:rsidRDefault="00384747">
      <w:pPr>
        <w:pStyle w:val="FORMATTEXT"/>
        <w:rPr>
          <w:rFonts w:ascii="Times New Roman" w:hAnsi="Times New Roman" w:cs="Times New Roman"/>
        </w:rPr>
      </w:pPr>
      <w:r w:rsidRPr="00016360">
        <w:rPr>
          <w:rFonts w:ascii="Times New Roman" w:hAnsi="Times New Roman" w:cs="Times New Roman"/>
        </w:rPr>
        <w:t xml:space="preserve">      </w:t>
      </w:r>
    </w:p>
    <w:p w14:paraId="17BB5A4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Б.1 При проверке прочности значение контрольной нагрузки, включающей нагрузку от собственного веса изделия, принимают равным значению нагрузки, вызывающей в основных сечениях сплошных изделий, элементах и узлах решетчатых изделий усилия, равные максимальным усилиям от расчетных нагрузок, умноженным на коэффициент C.</w:t>
      </w:r>
    </w:p>
    <w:p w14:paraId="0983C052" w14:textId="77777777" w:rsidR="00384747" w:rsidRPr="00016360" w:rsidRDefault="00384747">
      <w:pPr>
        <w:pStyle w:val="FORMATTEXT"/>
        <w:ind w:firstLine="568"/>
        <w:jc w:val="both"/>
        <w:rPr>
          <w:rFonts w:ascii="Times New Roman" w:hAnsi="Times New Roman" w:cs="Times New Roman"/>
        </w:rPr>
      </w:pPr>
    </w:p>
    <w:p w14:paraId="1E75D1CC"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Б.2 В случае испытания изделий в проектном положении нагрузкой, действующей сверху вниз, должно быть указано также и значение дополнительно прикладываемой нагрузки, равное контрольной нагрузке, за вычетом нагрузки от собственного веса изделия.</w:t>
      </w:r>
    </w:p>
    <w:p w14:paraId="28FE47F1" w14:textId="77777777" w:rsidR="00384747" w:rsidRPr="00016360" w:rsidRDefault="00384747">
      <w:pPr>
        <w:pStyle w:val="FORMATTEXT"/>
        <w:ind w:firstLine="568"/>
        <w:jc w:val="both"/>
        <w:rPr>
          <w:rFonts w:ascii="Times New Roman" w:hAnsi="Times New Roman" w:cs="Times New Roman"/>
        </w:rPr>
      </w:pPr>
    </w:p>
    <w:p w14:paraId="3E1AB14E"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Б.3 Значения коэффициента C для испытуемых изделий в зависимости от механизма и характера разрушения, а также вида бетона приведены в таблице Б.1.</w:t>
      </w:r>
    </w:p>
    <w:p w14:paraId="2110E57D" w14:textId="77777777" w:rsidR="00384747" w:rsidRPr="00016360" w:rsidRDefault="00384747">
      <w:pPr>
        <w:pStyle w:val="FORMATTEXT"/>
        <w:ind w:firstLine="568"/>
        <w:jc w:val="both"/>
        <w:rPr>
          <w:rFonts w:ascii="Times New Roman" w:hAnsi="Times New Roman" w:cs="Times New Roman"/>
        </w:rPr>
      </w:pPr>
    </w:p>
    <w:p w14:paraId="2040B252" w14:textId="77777777"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Таблица Б.1</w:t>
      </w:r>
    </w:p>
    <w:p w14:paraId="6D05B952"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tbl>
      <w:tblPr>
        <w:tblW w:w="0" w:type="auto"/>
        <w:tblInd w:w="28" w:type="dxa"/>
        <w:tblLayout w:type="fixed"/>
        <w:tblCellMar>
          <w:left w:w="90" w:type="dxa"/>
          <w:right w:w="90" w:type="dxa"/>
        </w:tblCellMar>
        <w:tblLook w:val="0000" w:firstRow="0" w:lastRow="0" w:firstColumn="0" w:lastColumn="0" w:noHBand="0" w:noVBand="0"/>
      </w:tblPr>
      <w:tblGrid>
        <w:gridCol w:w="3000"/>
        <w:gridCol w:w="4500"/>
        <w:gridCol w:w="1650"/>
      </w:tblGrid>
      <w:tr w:rsidR="00016360" w:rsidRPr="00016360" w14:paraId="7E6F6307" w14:textId="77777777">
        <w:tblPrEx>
          <w:tblCellMar>
            <w:top w:w="0" w:type="dxa"/>
            <w:bottom w:w="0" w:type="dxa"/>
          </w:tblCellMar>
        </w:tblPrEx>
        <w:tc>
          <w:tcPr>
            <w:tcW w:w="30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FA36E36"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Механизм разрушения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BC7C4FE"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Характер разрушения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9DD00AB"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Значение коэффициента C </w:t>
            </w:r>
          </w:p>
        </w:tc>
      </w:tr>
      <w:tr w:rsidR="00016360" w:rsidRPr="00016360" w14:paraId="10E76BA0"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12370B9E"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От действия изгибающего момента по нормальному сечению или от внецентренного сжатия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4C55A7A"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Пластичный, с текучестью продольной арматуры в нормальном и наклонном сечениях до наступления раздробления сжатой зоны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022CEF5D"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1,3 </w:t>
            </w:r>
          </w:p>
        </w:tc>
      </w:tr>
      <w:tr w:rsidR="00016360" w:rsidRPr="00016360" w14:paraId="50FA566F"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19188C62" w14:textId="77777777" w:rsidR="00384747" w:rsidRPr="00016360" w:rsidRDefault="00384747">
            <w:pPr>
              <w:pStyle w:val="FORMATTEXT"/>
              <w:rPr>
                <w:rFonts w:ascii="Times New Roman" w:hAnsi="Times New Roman" w:cs="Times New Roman"/>
                <w:sz w:val="18"/>
                <w:szCs w:val="18"/>
              </w:rPr>
            </w:pPr>
          </w:p>
        </w:tc>
        <w:tc>
          <w:tcPr>
            <w:tcW w:w="45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5DCE3902"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Хрупкий, с раздроблением сжатой зоны бетона, с разрывом арматуры изделий из бетонов:</w:t>
            </w:r>
          </w:p>
        </w:tc>
        <w:tc>
          <w:tcPr>
            <w:tcW w:w="165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4B6DDE6A" w14:textId="77777777" w:rsidR="00384747" w:rsidRPr="00016360" w:rsidRDefault="00384747">
            <w:pPr>
              <w:pStyle w:val="FORMATTEXT"/>
              <w:jc w:val="center"/>
              <w:rPr>
                <w:rFonts w:ascii="Times New Roman" w:hAnsi="Times New Roman" w:cs="Times New Roman"/>
                <w:sz w:val="18"/>
                <w:szCs w:val="18"/>
              </w:rPr>
            </w:pPr>
          </w:p>
        </w:tc>
      </w:tr>
      <w:tr w:rsidR="00016360" w:rsidRPr="00016360" w14:paraId="2C0AA4B0" w14:textId="77777777">
        <w:tblPrEx>
          <w:tblCellMar>
            <w:top w:w="0" w:type="dxa"/>
            <w:bottom w:w="0" w:type="dxa"/>
          </w:tblCellMar>
        </w:tblPrEx>
        <w:tc>
          <w:tcPr>
            <w:tcW w:w="3000" w:type="dxa"/>
            <w:tcBorders>
              <w:top w:val="nil"/>
              <w:left w:val="single" w:sz="6" w:space="0" w:color="auto"/>
              <w:bottom w:val="nil"/>
              <w:right w:val="single" w:sz="6" w:space="0" w:color="auto"/>
            </w:tcBorders>
            <w:tcMar>
              <w:top w:w="114" w:type="dxa"/>
              <w:left w:w="28" w:type="dxa"/>
              <w:bottom w:w="114" w:type="dxa"/>
              <w:right w:w="28" w:type="dxa"/>
            </w:tcMar>
          </w:tcPr>
          <w:p w14:paraId="2ED2B691" w14:textId="77777777" w:rsidR="00384747" w:rsidRPr="00016360" w:rsidRDefault="00384747">
            <w:pPr>
              <w:pStyle w:val="FORMATTEXT"/>
              <w:rPr>
                <w:rFonts w:ascii="Times New Roman" w:hAnsi="Times New Roman" w:cs="Times New Roman"/>
                <w:sz w:val="18"/>
                <w:szCs w:val="18"/>
              </w:rPr>
            </w:pPr>
          </w:p>
        </w:tc>
        <w:tc>
          <w:tcPr>
            <w:tcW w:w="4500" w:type="dxa"/>
            <w:tcBorders>
              <w:top w:val="nil"/>
              <w:left w:val="single" w:sz="6" w:space="0" w:color="auto"/>
              <w:bottom w:val="nil"/>
              <w:right w:val="single" w:sz="6" w:space="0" w:color="auto"/>
            </w:tcBorders>
            <w:tcMar>
              <w:top w:w="114" w:type="dxa"/>
              <w:left w:w="28" w:type="dxa"/>
              <w:bottom w:w="114" w:type="dxa"/>
              <w:right w:w="28" w:type="dxa"/>
            </w:tcMar>
          </w:tcPr>
          <w:p w14:paraId="64B2B523"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тяжелого, мелкозернистого и силикатного</w:t>
            </w:r>
          </w:p>
        </w:tc>
        <w:tc>
          <w:tcPr>
            <w:tcW w:w="1650" w:type="dxa"/>
            <w:tcBorders>
              <w:top w:val="nil"/>
              <w:left w:val="single" w:sz="6" w:space="0" w:color="auto"/>
              <w:bottom w:val="nil"/>
              <w:right w:val="single" w:sz="6" w:space="0" w:color="auto"/>
            </w:tcBorders>
            <w:tcMar>
              <w:top w:w="114" w:type="dxa"/>
              <w:left w:w="28" w:type="dxa"/>
              <w:bottom w:w="114" w:type="dxa"/>
              <w:right w:w="28" w:type="dxa"/>
            </w:tcMar>
          </w:tcPr>
          <w:p w14:paraId="36DBDF19"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1,6 </w:t>
            </w:r>
          </w:p>
        </w:tc>
      </w:tr>
      <w:tr w:rsidR="00016360" w:rsidRPr="00016360" w14:paraId="74BBFC8A"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2F5CCF47" w14:textId="77777777" w:rsidR="00384747" w:rsidRPr="00016360" w:rsidRDefault="00384747">
            <w:pPr>
              <w:pStyle w:val="FORMATTEXT"/>
              <w:rPr>
                <w:rFonts w:ascii="Times New Roman" w:hAnsi="Times New Roman" w:cs="Times New Roman"/>
                <w:sz w:val="18"/>
                <w:szCs w:val="18"/>
              </w:rPr>
            </w:pPr>
          </w:p>
        </w:tc>
        <w:tc>
          <w:tcPr>
            <w:tcW w:w="45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6889A62"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 легкого </w:t>
            </w:r>
          </w:p>
        </w:tc>
        <w:tc>
          <w:tcPr>
            <w:tcW w:w="165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11974EF0"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1,8 </w:t>
            </w:r>
          </w:p>
        </w:tc>
      </w:tr>
      <w:tr w:rsidR="00016360" w:rsidRPr="00016360" w14:paraId="6E1043F3" w14:textId="77777777">
        <w:tblPrEx>
          <w:tblCellMar>
            <w:top w:w="0" w:type="dxa"/>
            <w:bottom w:w="0" w:type="dxa"/>
          </w:tblCellMar>
        </w:tblPrEx>
        <w:tc>
          <w:tcPr>
            <w:tcW w:w="300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14:paraId="6AD4328A"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От действия поперечных сил по наклонному сечению или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69A3D470"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Пластичный, с текучестью продольной и/или поперечной арматуры в наклонном сечении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4D19B3B7"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1,3 </w:t>
            </w:r>
          </w:p>
        </w:tc>
      </w:tr>
      <w:tr w:rsidR="00016360" w:rsidRPr="00016360" w14:paraId="3FBCB8E0" w14:textId="77777777">
        <w:tblPrEx>
          <w:tblCellMar>
            <w:top w:w="0" w:type="dxa"/>
            <w:bottom w:w="0" w:type="dxa"/>
          </w:tblCellMar>
        </w:tblPrEx>
        <w:tc>
          <w:tcPr>
            <w:tcW w:w="300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14:paraId="010BC4A1"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между наклонными трещинами </w:t>
            </w:r>
          </w:p>
        </w:tc>
        <w:tc>
          <w:tcPr>
            <w:tcW w:w="450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3B831800" w14:textId="77777777" w:rsidR="00384747" w:rsidRPr="00016360" w:rsidRDefault="00384747">
            <w:pPr>
              <w:pStyle w:val="FORMATTEXT"/>
              <w:rPr>
                <w:rFonts w:ascii="Times New Roman" w:hAnsi="Times New Roman" w:cs="Times New Roman"/>
                <w:sz w:val="18"/>
                <w:szCs w:val="18"/>
              </w:rPr>
            </w:pPr>
            <w:r w:rsidRPr="00016360">
              <w:rPr>
                <w:rFonts w:ascii="Times New Roman" w:hAnsi="Times New Roman" w:cs="Times New Roman"/>
                <w:sz w:val="18"/>
                <w:szCs w:val="18"/>
              </w:rPr>
              <w:t xml:space="preserve">Хрупкий, с раздроблением бетона или нарушением анкеровки арматуры </w:t>
            </w:r>
          </w:p>
        </w:tc>
        <w:tc>
          <w:tcPr>
            <w:tcW w:w="16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14:paraId="2F3C84BB" w14:textId="77777777" w:rsidR="00384747" w:rsidRPr="00016360" w:rsidRDefault="00384747">
            <w:pPr>
              <w:pStyle w:val="FORMATTEXT"/>
              <w:jc w:val="center"/>
              <w:rPr>
                <w:rFonts w:ascii="Times New Roman" w:hAnsi="Times New Roman" w:cs="Times New Roman"/>
                <w:sz w:val="18"/>
                <w:szCs w:val="18"/>
              </w:rPr>
            </w:pPr>
            <w:r w:rsidRPr="00016360">
              <w:rPr>
                <w:rFonts w:ascii="Times New Roman" w:hAnsi="Times New Roman" w:cs="Times New Roman"/>
                <w:sz w:val="18"/>
                <w:szCs w:val="18"/>
              </w:rPr>
              <w:t xml:space="preserve">1,9 </w:t>
            </w:r>
          </w:p>
        </w:tc>
      </w:tr>
    </w:tbl>
    <w:p w14:paraId="460D3308" w14:textId="77777777" w:rsidR="00384747" w:rsidRPr="00016360" w:rsidRDefault="00384747">
      <w:pPr>
        <w:widowControl w:val="0"/>
        <w:autoSpaceDE w:val="0"/>
        <w:autoSpaceDN w:val="0"/>
        <w:adjustRightInd w:val="0"/>
        <w:spacing w:after="0" w:line="240" w:lineRule="auto"/>
        <w:rPr>
          <w:rFonts w:ascii="Times New Roman" w:hAnsi="Times New Roman"/>
          <w:sz w:val="24"/>
          <w:szCs w:val="24"/>
        </w:rPr>
      </w:pPr>
    </w:p>
    <w:p w14:paraId="036B8297"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Б.4 Значение контрольной нагрузки при проверке жесткости (включающей нагрузку от собственного веса изделия) принимают равным значению нагрузки, при которой вычисляют прогибы изделия. Для изделий с предварительно напряженным армированием следует учитывать указания Б.9.</w:t>
      </w:r>
    </w:p>
    <w:p w14:paraId="4E7D95AC" w14:textId="77777777" w:rsidR="00384747" w:rsidRPr="00016360" w:rsidRDefault="00384747">
      <w:pPr>
        <w:pStyle w:val="FORMATTEXT"/>
        <w:ind w:firstLine="568"/>
        <w:jc w:val="both"/>
        <w:rPr>
          <w:rFonts w:ascii="Times New Roman" w:hAnsi="Times New Roman" w:cs="Times New Roman"/>
        </w:rPr>
      </w:pPr>
    </w:p>
    <w:p w14:paraId="42E3D7E1"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Б.5 Для изделий, которые испытывают в проектном положении, прикладываемую нагрузку, действующую сверху вниз, следует принимать равной контрольной нагрузке при проверке жесткости, за вычетом нагрузки от собственного веса изделия и нагружающих устройств. При этом значение контрольного прогиба следует вычислять по формуле</w:t>
      </w:r>
    </w:p>
    <w:p w14:paraId="39DD97E6" w14:textId="77777777" w:rsidR="00384747" w:rsidRPr="00016360" w:rsidRDefault="00384747">
      <w:pPr>
        <w:pStyle w:val="FORMATTEXT"/>
        <w:ind w:firstLine="568"/>
        <w:jc w:val="both"/>
        <w:rPr>
          <w:rFonts w:ascii="Times New Roman" w:hAnsi="Times New Roman" w:cs="Times New Roman"/>
        </w:rPr>
      </w:pPr>
    </w:p>
    <w:p w14:paraId="05191F23" w14:textId="381DD7AB" w:rsidR="00384747" w:rsidRPr="00016360" w:rsidRDefault="00215EE9">
      <w:pPr>
        <w:pStyle w:val="FORMATTEXT"/>
        <w:jc w:val="right"/>
        <w:rPr>
          <w:rFonts w:ascii="Times New Roman" w:hAnsi="Times New Roman" w:cs="Times New Roman"/>
        </w:rPr>
      </w:pPr>
      <w:r w:rsidRPr="00016360">
        <w:rPr>
          <w:rFonts w:ascii="Times New Roman" w:hAnsi="Times New Roman" w:cs="Times New Roman"/>
          <w:noProof/>
          <w:position w:val="-11"/>
        </w:rPr>
        <w:drawing>
          <wp:inline distT="0" distB="0" distL="0" distR="0" wp14:anchorId="2361DB9A" wp14:editId="33B16935">
            <wp:extent cx="1064260" cy="2317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64260" cy="231775"/>
                    </a:xfrm>
                    <a:prstGeom prst="rect">
                      <a:avLst/>
                    </a:prstGeom>
                    <a:noFill/>
                    <a:ln>
                      <a:noFill/>
                    </a:ln>
                  </pic:spPr>
                </pic:pic>
              </a:graphicData>
            </a:graphic>
          </wp:inline>
        </w:drawing>
      </w:r>
      <w:r w:rsidR="00384747" w:rsidRPr="00016360">
        <w:rPr>
          <w:rFonts w:ascii="Times New Roman" w:hAnsi="Times New Roman" w:cs="Times New Roman"/>
        </w:rPr>
        <w:t xml:space="preserve">,                                              (Б.1) </w:t>
      </w:r>
    </w:p>
    <w:p w14:paraId="2FCC2741" w14:textId="77777777" w:rsidR="00384747" w:rsidRPr="00016360" w:rsidRDefault="00384747">
      <w:pPr>
        <w:pStyle w:val="FORMATTEXT"/>
        <w:jc w:val="both"/>
        <w:rPr>
          <w:rFonts w:ascii="Times New Roman" w:hAnsi="Times New Roman" w:cs="Times New Roman"/>
        </w:rPr>
      </w:pPr>
    </w:p>
    <w:p w14:paraId="460AC287" w14:textId="77777777" w:rsidR="00384747" w:rsidRPr="00016360" w:rsidRDefault="00384747">
      <w:pPr>
        <w:pStyle w:val="FORMATTEXT"/>
        <w:jc w:val="both"/>
        <w:rPr>
          <w:rFonts w:ascii="Times New Roman" w:hAnsi="Times New Roman" w:cs="Times New Roman"/>
        </w:rPr>
      </w:pPr>
    </w:p>
    <w:p w14:paraId="25D58DAF" w14:textId="38F3CB06"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где </w:t>
      </w:r>
      <w:r w:rsidR="00215EE9" w:rsidRPr="00016360">
        <w:rPr>
          <w:rFonts w:ascii="Times New Roman" w:hAnsi="Times New Roman" w:cs="Times New Roman"/>
          <w:noProof/>
          <w:position w:val="-11"/>
        </w:rPr>
        <w:drawing>
          <wp:inline distT="0" distB="0" distL="0" distR="0" wp14:anchorId="7C327A02" wp14:editId="79DD46D8">
            <wp:extent cx="259080" cy="2317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59080" cy="231775"/>
                    </a:xfrm>
                    <a:prstGeom prst="rect">
                      <a:avLst/>
                    </a:prstGeom>
                    <a:noFill/>
                    <a:ln>
                      <a:noFill/>
                    </a:ln>
                  </pic:spPr>
                </pic:pic>
              </a:graphicData>
            </a:graphic>
          </wp:inline>
        </w:drawing>
      </w:r>
      <w:r w:rsidRPr="00016360">
        <w:rPr>
          <w:rFonts w:ascii="Times New Roman" w:hAnsi="Times New Roman" w:cs="Times New Roman"/>
        </w:rPr>
        <w:t xml:space="preserve">, </w:t>
      </w:r>
      <w:r w:rsidR="00215EE9" w:rsidRPr="00016360">
        <w:rPr>
          <w:rFonts w:ascii="Times New Roman" w:hAnsi="Times New Roman" w:cs="Times New Roman"/>
          <w:noProof/>
          <w:position w:val="-11"/>
        </w:rPr>
        <w:drawing>
          <wp:inline distT="0" distB="0" distL="0" distR="0" wp14:anchorId="377FA17A" wp14:editId="5540C983">
            <wp:extent cx="231775" cy="2317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1775" cy="231775"/>
                    </a:xfrm>
                    <a:prstGeom prst="rect">
                      <a:avLst/>
                    </a:prstGeom>
                    <a:noFill/>
                    <a:ln>
                      <a:noFill/>
                    </a:ln>
                  </pic:spPr>
                </pic:pic>
              </a:graphicData>
            </a:graphic>
          </wp:inline>
        </w:drawing>
      </w:r>
      <w:r w:rsidRPr="00016360">
        <w:rPr>
          <w:rFonts w:ascii="Times New Roman" w:hAnsi="Times New Roman" w:cs="Times New Roman"/>
        </w:rPr>
        <w:t>- значения прогибов при контрольной нагрузке и от действия собственного веса и нагружающих устройств соответственно.</w:t>
      </w:r>
    </w:p>
    <w:p w14:paraId="0CA947D9"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Б.6 Для изделий, которые при испытании устанавливают под углом 90° или 180° к их проектному положению, нагрузку от собственного веса изделия, а также от нагружающих устройств следует учитывать как при вычислении контрольной нагрузки, так и при вычислении контрольного прогиба.</w:t>
      </w:r>
    </w:p>
    <w:p w14:paraId="5535F811" w14:textId="77777777" w:rsidR="00384747" w:rsidRPr="00016360" w:rsidRDefault="00384747">
      <w:pPr>
        <w:pStyle w:val="FORMATTEXT"/>
        <w:ind w:firstLine="568"/>
        <w:jc w:val="both"/>
        <w:rPr>
          <w:rFonts w:ascii="Times New Roman" w:hAnsi="Times New Roman" w:cs="Times New Roman"/>
        </w:rPr>
      </w:pPr>
    </w:p>
    <w:p w14:paraId="127A92C6" w14:textId="5E630718"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 xml:space="preserve">Б.7 Для изделий, при эксплуатации которых не допускается образование трещин, контрольное значение нагрузки по образованию трещин принимают равным значению нагрузки, вызывающей в проверяемых сечениях изделия максимальные усилия, полученные из расчета от совместного действия постоянных, длительных и кратковременных нагрузок с коэффициентом </w:t>
      </w:r>
      <w:r w:rsidR="00215EE9" w:rsidRPr="00016360">
        <w:rPr>
          <w:rFonts w:ascii="Times New Roman" w:hAnsi="Times New Roman" w:cs="Times New Roman"/>
          <w:noProof/>
          <w:position w:val="-11"/>
        </w:rPr>
        <w:drawing>
          <wp:inline distT="0" distB="0" distL="0" distR="0" wp14:anchorId="36629DD0" wp14:editId="49E12C08">
            <wp:extent cx="198120" cy="23876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98120" cy="238760"/>
                    </a:xfrm>
                    <a:prstGeom prst="rect">
                      <a:avLst/>
                    </a:prstGeom>
                    <a:noFill/>
                    <a:ln>
                      <a:noFill/>
                    </a:ln>
                  </pic:spPr>
                </pic:pic>
              </a:graphicData>
            </a:graphic>
          </wp:inline>
        </w:drawing>
      </w:r>
      <w:r w:rsidRPr="00016360">
        <w:rPr>
          <w:rFonts w:ascii="Times New Roman" w:hAnsi="Times New Roman" w:cs="Times New Roman"/>
        </w:rPr>
        <w:t>&gt;1,0.</w:t>
      </w:r>
    </w:p>
    <w:p w14:paraId="035D6D4E" w14:textId="77777777" w:rsidR="00384747" w:rsidRPr="00016360" w:rsidRDefault="00384747">
      <w:pPr>
        <w:pStyle w:val="FORMATTEXT"/>
        <w:ind w:firstLine="568"/>
        <w:jc w:val="both"/>
        <w:rPr>
          <w:rFonts w:ascii="Times New Roman" w:hAnsi="Times New Roman" w:cs="Times New Roman"/>
        </w:rPr>
      </w:pPr>
    </w:p>
    <w:p w14:paraId="323705BB"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Б.8 Для изделий, при эксплуатации которых допускаются трещины, контрольное значение нагрузки принимают равным значению нагрузки, вызывающей в проверяемых сечениях изделия максимальные усилия, полученные из расчета от совместного действия постоянных, длительных и кратковременных нормативных нагрузок.</w:t>
      </w:r>
    </w:p>
    <w:p w14:paraId="03E399D9" w14:textId="77777777" w:rsidR="00384747" w:rsidRPr="00016360" w:rsidRDefault="00384747">
      <w:pPr>
        <w:pStyle w:val="FORMATTEXT"/>
        <w:ind w:firstLine="568"/>
        <w:jc w:val="both"/>
        <w:rPr>
          <w:rFonts w:ascii="Times New Roman" w:hAnsi="Times New Roman" w:cs="Times New Roman"/>
        </w:rPr>
      </w:pPr>
    </w:p>
    <w:p w14:paraId="4D91D52D" w14:textId="77777777" w:rsidR="00384747" w:rsidRPr="00016360" w:rsidRDefault="00384747">
      <w:pPr>
        <w:pStyle w:val="FORMATTEXT"/>
        <w:ind w:firstLine="568"/>
        <w:jc w:val="both"/>
        <w:rPr>
          <w:rFonts w:ascii="Times New Roman" w:hAnsi="Times New Roman" w:cs="Times New Roman"/>
        </w:rPr>
      </w:pPr>
      <w:r w:rsidRPr="00016360">
        <w:rPr>
          <w:rFonts w:ascii="Times New Roman" w:hAnsi="Times New Roman" w:cs="Times New Roman"/>
        </w:rPr>
        <w:t>Б.9 Значение контрольных нагрузок по жесткости и трещиностойкости для изделий с предварительно напряженным армированием, испытание которых проводят в возрасте менее 100 сут, следует увеличивать путем умножения на коэффициент K, вычисляемый по формуле (Б.2), и указывать в проектной документации</w:t>
      </w:r>
    </w:p>
    <w:p w14:paraId="6EABF3CA" w14:textId="77777777" w:rsidR="00384747" w:rsidRPr="00016360" w:rsidRDefault="00384747">
      <w:pPr>
        <w:pStyle w:val="FORMATTEXT"/>
        <w:ind w:firstLine="568"/>
        <w:jc w:val="both"/>
        <w:rPr>
          <w:rFonts w:ascii="Times New Roman" w:hAnsi="Times New Roman" w:cs="Times New Roman"/>
        </w:rPr>
      </w:pPr>
    </w:p>
    <w:p w14:paraId="55B4816B" w14:textId="08CFD09F" w:rsidR="00384747" w:rsidRPr="00016360" w:rsidRDefault="00215EE9">
      <w:pPr>
        <w:pStyle w:val="FORMATTEXT"/>
        <w:jc w:val="right"/>
        <w:rPr>
          <w:rFonts w:ascii="Times New Roman" w:hAnsi="Times New Roman" w:cs="Times New Roman"/>
        </w:rPr>
      </w:pPr>
      <w:r w:rsidRPr="00016360">
        <w:rPr>
          <w:rFonts w:ascii="Times New Roman" w:hAnsi="Times New Roman" w:cs="Times New Roman"/>
          <w:noProof/>
          <w:position w:val="-19"/>
        </w:rPr>
        <w:drawing>
          <wp:inline distT="0" distB="0" distL="0" distR="0" wp14:anchorId="004CFBE6" wp14:editId="45E1F70F">
            <wp:extent cx="1016635" cy="45021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16635" cy="450215"/>
                    </a:xfrm>
                    <a:prstGeom prst="rect">
                      <a:avLst/>
                    </a:prstGeom>
                    <a:noFill/>
                    <a:ln>
                      <a:noFill/>
                    </a:ln>
                  </pic:spPr>
                </pic:pic>
              </a:graphicData>
            </a:graphic>
          </wp:inline>
        </w:drawing>
      </w:r>
      <w:r w:rsidR="00384747" w:rsidRPr="00016360">
        <w:rPr>
          <w:rFonts w:ascii="Times New Roman" w:hAnsi="Times New Roman" w:cs="Times New Roman"/>
        </w:rPr>
        <w:t>,                                        (Б.2)</w:t>
      </w:r>
    </w:p>
    <w:p w14:paraId="08D5DB96" w14:textId="7365E7C5" w:rsidR="00384747" w:rsidRPr="00016360" w:rsidRDefault="00384747">
      <w:pPr>
        <w:pStyle w:val="FORMATTEXT"/>
        <w:jc w:val="both"/>
        <w:rPr>
          <w:rFonts w:ascii="Times New Roman" w:hAnsi="Times New Roman" w:cs="Times New Roman"/>
        </w:rPr>
      </w:pPr>
      <w:r w:rsidRPr="00016360">
        <w:rPr>
          <w:rFonts w:ascii="Times New Roman" w:hAnsi="Times New Roman" w:cs="Times New Roman"/>
        </w:rPr>
        <w:t xml:space="preserve">где </w:t>
      </w:r>
      <w:r w:rsidR="00215EE9" w:rsidRPr="00016360">
        <w:rPr>
          <w:rFonts w:ascii="Times New Roman" w:hAnsi="Times New Roman" w:cs="Times New Roman"/>
          <w:noProof/>
          <w:position w:val="-11"/>
        </w:rPr>
        <w:drawing>
          <wp:inline distT="0" distB="0" distL="0" distR="0" wp14:anchorId="24685709" wp14:editId="00024D8E">
            <wp:extent cx="184150" cy="2317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84150" cy="231775"/>
                    </a:xfrm>
                    <a:prstGeom prst="rect">
                      <a:avLst/>
                    </a:prstGeom>
                    <a:noFill/>
                    <a:ln>
                      <a:noFill/>
                    </a:ln>
                  </pic:spPr>
                </pic:pic>
              </a:graphicData>
            </a:graphic>
          </wp:inline>
        </w:drawing>
      </w:r>
      <w:r w:rsidRPr="00016360">
        <w:rPr>
          <w:rFonts w:ascii="Times New Roman" w:hAnsi="Times New Roman" w:cs="Times New Roman"/>
        </w:rPr>
        <w:t xml:space="preserve">- расчетное значение нагрузки образования трещин при потерях предварительного напряжения в арматуре в день испытания; </w:t>
      </w:r>
    </w:p>
    <w:p w14:paraId="0F55CAAF" w14:textId="1B09648F" w:rsidR="00384747" w:rsidRPr="00016360" w:rsidRDefault="00215EE9">
      <w:pPr>
        <w:pStyle w:val="FORMATTEXT"/>
        <w:ind w:firstLine="568"/>
        <w:jc w:val="both"/>
        <w:rPr>
          <w:rFonts w:ascii="Times New Roman" w:hAnsi="Times New Roman" w:cs="Times New Roman"/>
        </w:rPr>
      </w:pPr>
      <w:r w:rsidRPr="00016360">
        <w:rPr>
          <w:rFonts w:ascii="Times New Roman" w:hAnsi="Times New Roman" w:cs="Times New Roman"/>
          <w:noProof/>
          <w:position w:val="-11"/>
        </w:rPr>
        <w:drawing>
          <wp:inline distT="0" distB="0" distL="0" distR="0" wp14:anchorId="51DFBBC0" wp14:editId="76E06ED9">
            <wp:extent cx="307340" cy="2317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307340" cy="231775"/>
                    </a:xfrm>
                    <a:prstGeom prst="rect">
                      <a:avLst/>
                    </a:prstGeom>
                    <a:noFill/>
                    <a:ln>
                      <a:noFill/>
                    </a:ln>
                  </pic:spPr>
                </pic:pic>
              </a:graphicData>
            </a:graphic>
          </wp:inline>
        </w:drawing>
      </w:r>
      <w:r w:rsidR="00384747" w:rsidRPr="00016360">
        <w:rPr>
          <w:rFonts w:ascii="Times New Roman" w:hAnsi="Times New Roman" w:cs="Times New Roman"/>
        </w:rPr>
        <w:t xml:space="preserve">- расчетное значение нагрузки образования трещин с учетом полных потерь предварительного напряжения арматуры. </w:t>
      </w:r>
    </w:p>
    <w:p w14:paraId="694D5019" w14:textId="77777777" w:rsidR="00384747" w:rsidRPr="00016360" w:rsidRDefault="00384747">
      <w:pPr>
        <w:widowControl w:val="0"/>
        <w:autoSpaceDE w:val="0"/>
        <w:autoSpaceDN w:val="0"/>
        <w:adjustRightInd w:val="0"/>
        <w:spacing w:after="0" w:line="240" w:lineRule="auto"/>
        <w:rPr>
          <w:rFonts w:ascii="Times New Roman" w:hAnsi="Times New Roman"/>
        </w:rPr>
      </w:pPr>
      <w:r w:rsidRPr="00016360">
        <w:rPr>
          <w:rFonts w:ascii="Times New Roman" w:hAnsi="Times New Roman"/>
          <w:sz w:val="24"/>
          <w:szCs w:val="24"/>
        </w:rPr>
        <w:t xml:space="preserve">     </w:t>
      </w:r>
    </w:p>
    <w:sectPr w:rsidR="00384747" w:rsidRPr="00016360">
      <w:headerReference w:type="default" r:id="rId49"/>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9C0EB" w14:textId="77777777" w:rsidR="0009330F" w:rsidRDefault="0009330F">
      <w:pPr>
        <w:spacing w:after="0" w:line="240" w:lineRule="auto"/>
      </w:pPr>
      <w:r>
        <w:separator/>
      </w:r>
    </w:p>
  </w:endnote>
  <w:endnote w:type="continuationSeparator" w:id="0">
    <w:p w14:paraId="33B30C25" w14:textId="77777777" w:rsidR="0009330F" w:rsidRDefault="000933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altName w:val="Arial"/>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E8B9E" w14:textId="77777777" w:rsidR="0009330F" w:rsidRDefault="0009330F">
      <w:pPr>
        <w:spacing w:after="0" w:line="240" w:lineRule="auto"/>
      </w:pPr>
      <w:r>
        <w:separator/>
      </w:r>
    </w:p>
  </w:footnote>
  <w:footnote w:type="continuationSeparator" w:id="0">
    <w:p w14:paraId="6C981EDD" w14:textId="77777777" w:rsidR="0009330F" w:rsidRDefault="000933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C410F" w14:textId="77777777" w:rsidR="00384747" w:rsidRDefault="00384747">
    <w:pPr>
      <w:pStyle w:val="COLTOP"/>
      <w:pBdr>
        <w:bottom w:val="single" w:sz="4" w:space="1" w:color="auto"/>
      </w:pBdr>
      <w:jc w:val="right"/>
    </w:pPr>
    <w:r>
      <w:t xml:space="preserve">Страница </w:t>
    </w:r>
    <w:r>
      <w:pgNum/>
    </w:r>
  </w:p>
  <w:p w14:paraId="27689519" w14:textId="77777777" w:rsidR="00384747" w:rsidRDefault="00384747">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60"/>
    <w:rsid w:val="00016360"/>
    <w:rsid w:val="0009330F"/>
    <w:rsid w:val="00215EE9"/>
    <w:rsid w:val="00384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19F663"/>
  <w14:defaultImageDpi w14:val="0"/>
  <w15:docId w15:val="{86135467-5A69-4151-B80A-EA8DD9CB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OPENTAB">
    <w:name w:val=".OPENTAB"/>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 w:type="paragraph" w:styleId="a3">
    <w:name w:val="header"/>
    <w:basedOn w:val="a"/>
    <w:link w:val="a4"/>
    <w:uiPriority w:val="99"/>
    <w:unhideWhenUsed/>
    <w:rsid w:val="00016360"/>
    <w:pPr>
      <w:tabs>
        <w:tab w:val="center" w:pos="4677"/>
        <w:tab w:val="right" w:pos="9355"/>
      </w:tabs>
    </w:pPr>
  </w:style>
  <w:style w:type="character" w:customStyle="1" w:styleId="a4">
    <w:name w:val="Верхний колонтитул Знак"/>
    <w:basedOn w:val="a0"/>
    <w:link w:val="a3"/>
    <w:uiPriority w:val="99"/>
    <w:locked/>
    <w:rsid w:val="00016360"/>
    <w:rPr>
      <w:rFonts w:cs="Times New Roman"/>
    </w:rPr>
  </w:style>
  <w:style w:type="paragraph" w:styleId="a5">
    <w:name w:val="footer"/>
    <w:basedOn w:val="a"/>
    <w:link w:val="a6"/>
    <w:uiPriority w:val="99"/>
    <w:unhideWhenUsed/>
    <w:rsid w:val="00016360"/>
    <w:pPr>
      <w:tabs>
        <w:tab w:val="center" w:pos="4677"/>
        <w:tab w:val="right" w:pos="9355"/>
      </w:tabs>
    </w:pPr>
  </w:style>
  <w:style w:type="character" w:customStyle="1" w:styleId="a6">
    <w:name w:val="Нижний колонтитул Знак"/>
    <w:basedOn w:val="a0"/>
    <w:link w:val="a5"/>
    <w:uiPriority w:val="99"/>
    <w:locked/>
    <w:rsid w:val="000163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0" Type="http://schemas.openxmlformats.org/officeDocument/2006/relationships/image" Target="media/image15.png"/><Relationship Id="rId41" Type="http://schemas.openxmlformats.org/officeDocument/2006/relationships/image" Target="media/image36.png"/><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6504</Words>
  <Characters>37078</Characters>
  <Application>Microsoft Office Word</Application>
  <DocSecurity>0</DocSecurity>
  <Lines>308</Lines>
  <Paragraphs>86</Paragraphs>
  <ScaleCrop>false</ScaleCrop>
  <Company/>
  <LinksUpToDate>false</LinksUpToDate>
  <CharactersWithSpaces>43496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ГОСТ 8829-2018 Изделия строительные железобетонные и бетонные заводского изготовления. Методы испытаний нагружением. Правила оценки прочности, жесткости и трещиностойкости (с Поправками, с Изменением N 1)</dc:title>
  <dc:subject/>
  <dc:creator>Екатерина Малючкова</dc:creator>
  <cp:keywords/>
  <dc:description/>
  <cp:lastModifiedBy>Екатерина Малючкова</cp:lastModifiedBy>
  <cp:revision>2</cp:revision>
  <dcterms:created xsi:type="dcterms:W3CDTF">2024-12-25T12:08:00Z</dcterms:created>
  <dcterms:modified xsi:type="dcterms:W3CDTF">2024-12-25T12:08:00Z</dcterms:modified>
</cp:coreProperties>
</file>